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bidi w:val="0"/>
        <w:ind w:left="0" w:right="0" w:firstLine="0"/>
        <w:jc w:val="left"/>
        <w:rPr>
          <w:rtl w:val="0"/>
        </w:rPr>
      </w:pPr>
    </w:p>
    <w:p>
      <w:pPr>
        <w:pStyle w:val="Heading 2"/>
        <w:bidi w:val="0"/>
        <w:ind w:left="0" w:right="0" w:firstLine="0"/>
        <w:jc w:val="left"/>
        <w:rPr>
          <w:rtl w:val="0"/>
        </w:rPr>
      </w:pPr>
      <w:r>
        <w:rPr>
          <w:sz w:val="26"/>
          <w:szCs w:val="26"/>
          <w:rtl w:val="0"/>
          <w:lang w:val="en-US"/>
        </w:rPr>
        <w:t>Example of a 1000 CE will</w:t>
      </w:r>
    </w:p>
    <w:p>
      <w:pPr>
        <w:pStyle w:val="Heading 2"/>
        <w:spacing w:before="500" w:after="240"/>
      </w:pPr>
      <w:r>
        <w:rPr>
          <w:sz w:val="24"/>
          <w:szCs w:val="24"/>
          <w:rtl w:val="0"/>
          <w:lang w:val="en-US"/>
        </w:rPr>
        <w:t>Acknowledgements and introductory notes</w:t>
      </w:r>
    </w:p>
    <w:p>
      <w:pPr>
        <w:pStyle w:val="Acknowledgement"/>
      </w:pPr>
      <w:r>
        <w:rPr>
          <w:rFonts w:ascii="Calibri" w:hAnsi="Calibri"/>
          <w:sz w:val="22"/>
          <w:szCs w:val="22"/>
          <w:rtl w:val="0"/>
          <w:lang w:val="en-US"/>
        </w:rPr>
        <w:t>I first became aware that Anglo-Saxon wills were written in the plain English of their time thanks to a presentation at a 1994 conference of linguists and lawyers at Aarhus University in Denmark. The speaker, the late Professor Brenda Danet of the Hebrew University, had a collection of them.</w:t>
      </w:r>
    </w:p>
    <w:p>
      <w:pPr>
        <w:pStyle w:val="Body A"/>
        <w:spacing w:after="120"/>
      </w:pPr>
      <w:r>
        <w:rPr>
          <w:rFonts w:ascii="Calibri" w:hAnsi="Calibri"/>
          <w:rtl w:val="0"/>
          <w:lang w:val="en-US"/>
        </w:rPr>
        <w:t xml:space="preserve">I found this will as number 19 in </w:t>
      </w:r>
      <w:r>
        <w:rPr>
          <w:rFonts w:ascii="Calibri" w:hAnsi="Calibri"/>
          <w:i w:val="1"/>
          <w:iCs w:val="1"/>
          <w:rtl w:val="0"/>
          <w:lang w:val="en-US"/>
        </w:rPr>
        <w:t>Anglo-Saxon Wills</w:t>
      </w:r>
      <w:r>
        <w:rPr>
          <w:rFonts w:ascii="Calibri" w:hAnsi="Calibri"/>
          <w:rtl w:val="0"/>
          <w:lang w:val="en-US"/>
        </w:rPr>
        <w:t xml:space="preserve"> by Dorothy Whitelock (Cambridge University Press 1930, paperback 2011). It is also available, in a slightly less abbreviated form, under reference S1534 at </w:t>
      </w:r>
      <w:r>
        <w:rPr>
          <w:rStyle w:val="Hyperlink.1"/>
        </w:rPr>
        <w:fldChar w:fldCharType="begin" w:fldLock="0"/>
      </w:r>
      <w:r>
        <w:rPr>
          <w:rStyle w:val="Hyperlink.1"/>
        </w:rPr>
        <w:instrText xml:space="preserve"> HYPERLINK "http://www.anglo-saxons.net/hwaet/?do=seek&amp;query=S+1534"</w:instrText>
      </w:r>
      <w:r>
        <w:rPr>
          <w:rStyle w:val="Hyperlink.1"/>
        </w:rPr>
        <w:fldChar w:fldCharType="separate" w:fldLock="0"/>
      </w:r>
      <w:r>
        <w:rPr>
          <w:rStyle w:val="Hyperlink.1"/>
          <w:rtl w:val="0"/>
          <w:lang w:val="en-US"/>
        </w:rPr>
        <w:t>www.anglo-saxons.net/hwaet/?do=seek&amp;query=S+1534</w:t>
      </w:r>
      <w:r>
        <w:rPr/>
        <w:fldChar w:fldCharType="end" w:fldLock="0"/>
      </w:r>
      <w:r>
        <w:rPr>
          <w:rStyle w:val="None"/>
          <w:rFonts w:ascii="Calibri" w:hAnsi="Calibri"/>
          <w:rtl w:val="0"/>
          <w:lang w:val="en-US"/>
        </w:rPr>
        <w:t xml:space="preserve">, which gives the archive details and dates it as </w:t>
      </w:r>
      <w:r>
        <w:rPr>
          <w:rStyle w:val="None"/>
          <w:rFonts w:ascii="Calibri" w:hAnsi="Calibri" w:hint="default"/>
          <w:rtl w:val="0"/>
          <w:lang w:val="en-US"/>
        </w:rPr>
        <w:t>“</w:t>
      </w:r>
      <w:r>
        <w:rPr>
          <w:rStyle w:val="None"/>
          <w:rFonts w:ascii="Calibri" w:hAnsi="Calibri"/>
          <w:rtl w:val="0"/>
          <w:lang w:val="en-US"/>
        </w:rPr>
        <w:t>probably c. 1000</w:t>
      </w:r>
      <w:r>
        <w:rPr>
          <w:rStyle w:val="None"/>
          <w:rFonts w:ascii="Calibri" w:hAnsi="Calibri" w:hint="default"/>
          <w:rtl w:val="0"/>
          <w:lang w:val="en-US"/>
        </w:rPr>
        <w:t>”</w:t>
      </w:r>
      <w:r>
        <w:rPr>
          <w:rtl w:val="0"/>
          <w:lang w:val="en-US"/>
        </w:rPr>
        <w:t xml:space="preserve"> </w:t>
      </w:r>
      <w:r>
        <w:rPr>
          <w:rStyle w:val="None"/>
          <w:rFonts w:ascii="Calibri" w:hAnsi="Calibri"/>
          <w:rtl w:val="0"/>
          <w:lang w:val="en-US"/>
        </w:rPr>
        <w:t>CE.</w:t>
      </w:r>
    </w:p>
    <w:p>
      <w:pPr>
        <w:pStyle w:val="Acknowledgement"/>
      </w:pPr>
      <w:r>
        <w:rPr>
          <w:rStyle w:val="None"/>
          <w:rFonts w:ascii="Calibri" w:hAnsi="Calibri"/>
          <w:sz w:val="22"/>
          <w:szCs w:val="22"/>
          <w:rtl w:val="0"/>
          <w:lang w:val="en-US"/>
        </w:rPr>
        <w:t>I have tried to make my own translation with the help of Whitelock and:</w:t>
      </w:r>
    </w:p>
    <w:p>
      <w:pPr>
        <w:pStyle w:val="Acknowledgement"/>
        <w:ind w:left="266" w:firstLine="0"/>
      </w:pPr>
      <w:r>
        <w:rPr>
          <w:rStyle w:val="Hyperlink.2"/>
        </w:rPr>
        <w:fldChar w:fldCharType="begin" w:fldLock="0"/>
      </w:r>
      <w:r>
        <w:rPr>
          <w:rStyle w:val="Hyperlink.2"/>
        </w:rPr>
        <w:instrText xml:space="preserve"> HYPERLINK "http://www.oldenglishtranslator.co.uk"</w:instrText>
      </w:r>
      <w:r>
        <w:rPr>
          <w:rStyle w:val="Hyperlink.2"/>
        </w:rPr>
        <w:fldChar w:fldCharType="separate" w:fldLock="0"/>
      </w:r>
      <w:r>
        <w:rPr>
          <w:rStyle w:val="Hyperlink.2"/>
          <w:rtl w:val="0"/>
          <w:lang w:val="en-US"/>
        </w:rPr>
        <w:t>www.oldenglishtranslator.co.uk</w:t>
      </w:r>
      <w:r>
        <w:rPr/>
        <w:fldChar w:fldCharType="end" w:fldLock="0"/>
      </w:r>
    </w:p>
    <w:p>
      <w:pPr>
        <w:pStyle w:val="Body A"/>
        <w:spacing w:after="120"/>
        <w:ind w:left="266" w:firstLine="0"/>
      </w:pPr>
      <w:r>
        <w:rPr>
          <w:rStyle w:val="Hyperlink.1"/>
        </w:rPr>
        <w:fldChar w:fldCharType="begin" w:fldLock="0"/>
      </w:r>
      <w:r>
        <w:rPr>
          <w:rStyle w:val="Hyperlink.1"/>
        </w:rPr>
        <w:instrText xml:space="preserve"> HYPERLINK "http://www.cambridge.org/fr/academic/subjects/history/british-history-1066/anglo-saxon-wills?format=PB"</w:instrText>
      </w:r>
      <w:r>
        <w:rPr>
          <w:rStyle w:val="Hyperlink.1"/>
        </w:rPr>
        <w:fldChar w:fldCharType="separate" w:fldLock="0"/>
      </w:r>
      <w:r>
        <w:rPr>
          <w:rStyle w:val="Hyperlink.1"/>
          <w:rtl w:val="0"/>
          <w:lang w:val="en-US"/>
        </w:rPr>
        <w:t>www.cambridge.org/fr/academic/subjects/history/british-history-1066/anglo-saxon-wills?format=PB</w:t>
      </w:r>
      <w:r>
        <w:rPr/>
        <w:fldChar w:fldCharType="end" w:fldLock="0"/>
      </w:r>
      <w:r>
        <w:rPr>
          <w:rStyle w:val="None"/>
          <w:rFonts w:ascii="Calibri" w:hAnsi="Calibri"/>
          <w:color w:val="0432ff"/>
          <w:u w:color="0432ff"/>
          <w:rtl w:val="0"/>
          <w:lang w:val="en-US"/>
        </w:rPr>
        <w:t xml:space="preserve"> </w:t>
      </w:r>
    </w:p>
    <w:p>
      <w:pPr>
        <w:pStyle w:val="Body A"/>
        <w:spacing w:after="120"/>
        <w:ind w:left="266" w:firstLine="0"/>
      </w:pPr>
      <w:r>
        <w:rPr>
          <w:rStyle w:val="None"/>
          <w:rFonts w:ascii="Calibri" w:hAnsi="Calibri"/>
          <w:rtl w:val="0"/>
          <w:lang w:val="en-US"/>
        </w:rPr>
        <w:t xml:space="preserve">Bosworth-Toller </w:t>
      </w:r>
      <w:r>
        <w:rPr>
          <w:rStyle w:val="None"/>
          <w:rFonts w:ascii="Calibri" w:hAnsi="Calibri"/>
          <w:i w:val="1"/>
          <w:iCs w:val="1"/>
          <w:rtl w:val="0"/>
          <w:lang w:val="en-US"/>
        </w:rPr>
        <w:t>Anglo-Saxon Dictionary</w:t>
      </w:r>
      <w:r>
        <w:rPr>
          <w:rStyle w:val="None"/>
          <w:rFonts w:ascii="Calibri" w:hAnsi="Calibri"/>
          <w:rtl w:val="0"/>
          <w:lang w:val="en-US"/>
        </w:rPr>
        <w:t xml:space="preserve"> </w:t>
      </w:r>
      <w:r>
        <w:rPr>
          <w:rStyle w:val="Hyperlink.1"/>
        </w:rPr>
        <w:fldChar w:fldCharType="begin" w:fldLock="0"/>
      </w:r>
      <w:r>
        <w:rPr>
          <w:rStyle w:val="Hyperlink.1"/>
        </w:rPr>
        <w:instrText xml:space="preserve"> HYPERLINK "http://bosworth.ff.cuni.cz/finder"</w:instrText>
      </w:r>
      <w:r>
        <w:rPr>
          <w:rStyle w:val="Hyperlink.1"/>
        </w:rPr>
        <w:fldChar w:fldCharType="separate" w:fldLock="0"/>
      </w:r>
      <w:r>
        <w:rPr>
          <w:rStyle w:val="Hyperlink.1"/>
          <w:rtl w:val="0"/>
          <w:lang w:val="en-US"/>
        </w:rPr>
        <w:t>http://bosworth.ff.cuni.cz/finder</w:t>
      </w:r>
      <w:r>
        <w:rPr/>
        <w:fldChar w:fldCharType="end" w:fldLock="0"/>
      </w:r>
      <w:r>
        <w:rPr>
          <w:rStyle w:val="None"/>
          <w:rFonts w:ascii="Calibri" w:hAnsi="Calibri"/>
          <w:rtl w:val="0"/>
          <w:lang w:val="en-US"/>
        </w:rPr>
        <w:t xml:space="preserve"> (based on Joseph Bosworth</w:t>
      </w:r>
      <w:r>
        <w:rPr>
          <w:rStyle w:val="None"/>
          <w:rFonts w:ascii="Calibri" w:hAnsi="Calibri" w:hint="default"/>
          <w:rtl w:val="0"/>
          <w:lang w:val="en-US"/>
        </w:rPr>
        <w:t>’</w:t>
      </w:r>
      <w:r>
        <w:rPr>
          <w:rStyle w:val="None"/>
          <w:rFonts w:ascii="Calibri" w:hAnsi="Calibri"/>
          <w:rtl w:val="0"/>
          <w:lang w:val="en-US"/>
        </w:rPr>
        <w:t xml:space="preserve">s </w:t>
      </w:r>
      <w:r>
        <w:rPr>
          <w:rStyle w:val="None"/>
          <w:rFonts w:ascii="Calibri" w:hAnsi="Calibri"/>
          <w:i w:val="1"/>
          <w:iCs w:val="1"/>
          <w:rtl w:val="0"/>
          <w:lang w:val="en-US"/>
        </w:rPr>
        <w:t xml:space="preserve">Anglo-Saxon Dictionary </w:t>
      </w:r>
      <w:r>
        <w:rPr>
          <w:rStyle w:val="Hyperlink.1"/>
        </w:rPr>
        <w:fldChar w:fldCharType="begin" w:fldLock="0"/>
      </w:r>
      <w:r>
        <w:rPr>
          <w:rStyle w:val="Hyperlink.1"/>
        </w:rPr>
        <w:instrText xml:space="preserve"> HYPERLINK "https://archive.org/stream/anglosaxondictio00tolluoft#page/1/mode/1up"</w:instrText>
      </w:r>
      <w:r>
        <w:rPr>
          <w:rStyle w:val="Hyperlink.1"/>
        </w:rPr>
        <w:fldChar w:fldCharType="separate" w:fldLock="0"/>
      </w:r>
      <w:r>
        <w:rPr>
          <w:rStyle w:val="Hyperlink.1"/>
          <w:rtl w:val="0"/>
          <w:lang w:val="en-US"/>
        </w:rPr>
        <w:t>https://archive.org/stream/anglosaxondictio00tolluoft#page/1/mode/1up</w:t>
      </w:r>
      <w:r>
        <w:rPr/>
        <w:fldChar w:fldCharType="end" w:fldLock="0"/>
      </w:r>
      <w:r>
        <w:rPr>
          <w:rStyle w:val="None"/>
          <w:rFonts w:ascii="Calibri" w:hAnsi="Calibri"/>
          <w:rtl w:val="0"/>
          <w:lang w:val="en-US"/>
        </w:rPr>
        <w:t>)</w:t>
      </w:r>
    </w:p>
    <w:p>
      <w:pPr>
        <w:pStyle w:val="Body A"/>
        <w:spacing w:after="120"/>
        <w:ind w:left="266" w:firstLine="0"/>
      </w:pPr>
      <w:r>
        <w:rPr>
          <w:rStyle w:val="Hyperlink.1"/>
        </w:rPr>
        <w:fldChar w:fldCharType="begin" w:fldLock="0"/>
      </w:r>
      <w:r>
        <w:rPr>
          <w:rStyle w:val="Hyperlink.1"/>
        </w:rPr>
        <w:instrText xml:space="preserve"> HYPERLINK "http://www.lexilogos.com/keyboard/english.htm"</w:instrText>
      </w:r>
      <w:r>
        <w:rPr>
          <w:rStyle w:val="Hyperlink.1"/>
        </w:rPr>
        <w:fldChar w:fldCharType="separate" w:fldLock="0"/>
      </w:r>
      <w:r>
        <w:rPr>
          <w:rStyle w:val="Hyperlink.1"/>
          <w:rtl w:val="0"/>
          <w:lang w:val="en-US"/>
        </w:rPr>
        <w:t>www.lexilogos.com/keyboard/english.htm</w:t>
      </w:r>
      <w:r>
        <w:rPr/>
        <w:fldChar w:fldCharType="end" w:fldLock="0"/>
      </w:r>
    </w:p>
    <w:p>
      <w:pPr>
        <w:pStyle w:val="Body A"/>
        <w:spacing w:after="120"/>
        <w:ind w:left="266" w:firstLine="0"/>
      </w:pPr>
      <w:r>
        <w:rPr>
          <w:rStyle w:val="Hyperlink.1"/>
        </w:rPr>
        <w:fldChar w:fldCharType="begin" w:fldLock="0"/>
      </w:r>
      <w:r>
        <w:rPr>
          <w:rStyle w:val="Hyperlink.1"/>
        </w:rPr>
        <w:instrText xml:space="preserve"> HYPERLINK "http://symbolcodes.tlt.psu.edu/bylanguage/oenglish.html"</w:instrText>
      </w:r>
      <w:r>
        <w:rPr>
          <w:rStyle w:val="Hyperlink.1"/>
        </w:rPr>
        <w:fldChar w:fldCharType="separate" w:fldLock="0"/>
      </w:r>
      <w:r>
        <w:rPr>
          <w:rStyle w:val="Hyperlink.1"/>
          <w:rtl w:val="0"/>
          <w:lang w:val="en-US"/>
        </w:rPr>
        <w:t>http://symbolcodes.tlt.psu.edu/bylanguage/oenglish.html</w:t>
      </w:r>
      <w:r>
        <w:rPr/>
        <w:fldChar w:fldCharType="end" w:fldLock="0"/>
      </w:r>
    </w:p>
    <w:p>
      <w:pPr>
        <w:pStyle w:val="Body A"/>
        <w:spacing w:after="120"/>
        <w:ind w:left="266" w:firstLine="0"/>
      </w:pPr>
      <w:r>
        <w:rPr>
          <w:rStyle w:val="Hyperlink.1"/>
        </w:rPr>
        <w:fldChar w:fldCharType="begin" w:fldLock="0"/>
      </w:r>
      <w:r>
        <w:rPr>
          <w:rStyle w:val="Hyperlink.1"/>
        </w:rPr>
        <w:instrText xml:space="preserve"> HYPERLINK "http://placenames.org.uk/"</w:instrText>
      </w:r>
      <w:r>
        <w:rPr>
          <w:rStyle w:val="Hyperlink.1"/>
        </w:rPr>
        <w:fldChar w:fldCharType="separate" w:fldLock="0"/>
      </w:r>
      <w:r>
        <w:rPr>
          <w:rStyle w:val="Hyperlink.1"/>
          <w:rtl w:val="0"/>
          <w:lang w:val="en-US"/>
        </w:rPr>
        <w:t>http://placenames.org.uk/</w:t>
      </w:r>
      <w:r>
        <w:rPr/>
        <w:fldChar w:fldCharType="end" w:fldLock="0"/>
      </w:r>
    </w:p>
    <w:p>
      <w:pPr>
        <w:pStyle w:val="Body A"/>
        <w:ind w:left="266" w:firstLine="0"/>
      </w:pPr>
      <w:r>
        <w:rPr>
          <w:rStyle w:val="Hyperlink.1"/>
        </w:rPr>
        <w:fldChar w:fldCharType="begin" w:fldLock="0"/>
      </w:r>
      <w:r>
        <w:rPr>
          <w:rStyle w:val="Hyperlink.1"/>
        </w:rPr>
        <w:instrText xml:space="preserve"> HYPERLINK "http://www.measuringworth.com/ukcompare"</w:instrText>
      </w:r>
      <w:r>
        <w:rPr>
          <w:rStyle w:val="Hyperlink.1"/>
        </w:rPr>
        <w:fldChar w:fldCharType="separate" w:fldLock="0"/>
      </w:r>
      <w:r>
        <w:rPr>
          <w:rStyle w:val="Hyperlink.1"/>
          <w:rtl w:val="0"/>
          <w:lang w:val="en-US"/>
        </w:rPr>
        <w:t>www.measuringworth.com/ukcompare</w:t>
      </w:r>
      <w:r>
        <w:rPr/>
        <w:fldChar w:fldCharType="end" w:fldLock="0"/>
      </w:r>
    </w:p>
    <w:p>
      <w:pPr>
        <w:pStyle w:val="Body A"/>
      </w:pPr>
    </w:p>
    <w:p>
      <w:pPr>
        <w:pStyle w:val="Acknowledgement"/>
      </w:pPr>
      <w:r>
        <w:rPr>
          <w:rStyle w:val="None"/>
          <w:rFonts w:ascii="Calibri" w:hAnsi="Calibri"/>
          <w:sz w:val="22"/>
          <w:szCs w:val="22"/>
          <w:rtl w:val="0"/>
          <w:lang w:val="en-US"/>
        </w:rPr>
        <w:t>Rather than paraphrase for an elegant, modern style I have tried to preserve the original</w:t>
      </w:r>
      <w:r>
        <w:rPr>
          <w:rStyle w:val="None"/>
          <w:rFonts w:ascii="Calibri" w:hAnsi="Calibri" w:hint="default"/>
          <w:sz w:val="22"/>
          <w:szCs w:val="22"/>
          <w:rtl w:val="0"/>
          <w:lang w:val="en-US"/>
        </w:rPr>
        <w:t>’</w:t>
      </w:r>
      <w:r>
        <w:rPr>
          <w:rStyle w:val="None"/>
          <w:rFonts w:ascii="Calibri" w:hAnsi="Calibri"/>
          <w:sz w:val="22"/>
          <w:szCs w:val="22"/>
          <w:rtl w:val="0"/>
          <w:lang w:val="en-US"/>
        </w:rPr>
        <w:t>s vocabulary and word order as far as reasonably possible in the hope of giving modern readers some feel for the style of the original. But I am no linguist and would welcome improvements and comments from any Old-English experts who stumble upon this page. Added words and punctuation marks are bracketed.</w:t>
      </w:r>
    </w:p>
    <w:p>
      <w:pPr>
        <w:pStyle w:val="Acknowledgement"/>
      </w:pPr>
      <w:r>
        <w:rPr>
          <w:rStyle w:val="None"/>
          <w:rFonts w:ascii="Calibri" w:hAnsi="Calibri"/>
          <w:sz w:val="22"/>
          <w:szCs w:val="22"/>
          <w:rtl w:val="0"/>
          <w:lang w:val="en-US"/>
        </w:rPr>
        <w:t>I have tried to preserve the punctuation, but allowing for the fact that some dots in the original indicate full stops (American periods), others represent commas or semi-colons, and some (which I have omitted) indicate numbers.</w:t>
      </w:r>
    </w:p>
    <w:p>
      <w:pPr>
        <w:pStyle w:val="Heading 2"/>
        <w:spacing w:before="500" w:after="240"/>
      </w:pPr>
      <w:r>
        <w:rPr>
          <w:rStyle w:val="None"/>
          <w:sz w:val="24"/>
          <w:szCs w:val="24"/>
          <w:rtl w:val="0"/>
          <w:lang w:val="de-DE"/>
        </w:rPr>
        <w:t>Wulfgeat</w:t>
      </w:r>
      <w:r>
        <w:rPr>
          <w:rStyle w:val="None"/>
          <w:sz w:val="24"/>
          <w:szCs w:val="24"/>
          <w:rtl w:val="0"/>
          <w:lang w:val="en-US"/>
        </w:rPr>
        <w:t>’</w:t>
      </w:r>
      <w:r>
        <w:rPr>
          <w:rStyle w:val="None"/>
          <w:sz w:val="24"/>
          <w:szCs w:val="24"/>
          <w:rtl w:val="0"/>
          <w:lang w:val="en-US"/>
        </w:rPr>
        <w:t>s will</w:t>
      </w:r>
    </w:p>
    <w:p>
      <w:pPr>
        <w:pStyle w:val="Original"/>
        <w:spacing w:before="0"/>
      </w:pPr>
      <w:r>
        <w:rPr>
          <w:rStyle w:val="None"/>
          <w:rtl w:val="0"/>
          <w:lang w:val="en-US"/>
        </w:rPr>
        <w:t>þ</w:t>
      </w:r>
      <w:r>
        <w:rPr>
          <w:rStyle w:val="None"/>
          <w:rFonts w:ascii="Calibri" w:hAnsi="Calibri"/>
          <w:rtl w:val="0"/>
          <w:lang w:val="en-US"/>
        </w:rPr>
        <w:t xml:space="preserve">is is Wulfgates gecwide </w:t>
      </w:r>
      <w:r>
        <w:rPr>
          <w:rStyle w:val="None"/>
          <w:rtl w:val="0"/>
          <w:lang w:val="da-DK"/>
        </w:rPr>
        <w:t>æ</w:t>
      </w:r>
      <w:r>
        <w:rPr>
          <w:rStyle w:val="None"/>
          <w:rFonts w:ascii="Calibri" w:hAnsi="Calibri"/>
          <w:rtl w:val="0"/>
          <w:lang w:val="en-US"/>
        </w:rPr>
        <w:t xml:space="preserve">t Dunnintune </w:t>
      </w:r>
      <w:r>
        <w:rPr>
          <w:rStyle w:val="None"/>
          <w:rtl w:val="0"/>
          <w:lang w:val="en-US"/>
        </w:rPr>
        <w:t>þæ</w:t>
      </w:r>
      <w:r>
        <w:rPr>
          <w:rStyle w:val="None"/>
          <w:rFonts w:ascii="Calibri" w:hAnsi="Calibri"/>
          <w:rtl w:val="0"/>
          <w:lang w:val="en-US"/>
        </w:rPr>
        <w:t xml:space="preserve">t is </w:t>
      </w:r>
      <w:r>
        <w:rPr>
          <w:rStyle w:val="None"/>
          <w:rtl w:val="0"/>
          <w:lang w:val="en-US"/>
        </w:rPr>
        <w:t>þ</w:t>
      </w:r>
      <w:r>
        <w:rPr>
          <w:rStyle w:val="None"/>
          <w:rFonts w:ascii="Calibri" w:hAnsi="Calibri"/>
          <w:rtl w:val="0"/>
          <w:lang w:val="fr-FR"/>
        </w:rPr>
        <w:t>onne</w:t>
      </w:r>
      <w:r>
        <w:rPr>
          <w:rStyle w:val="None"/>
          <w:rFonts w:ascii="Calibri" w:hAnsi="Calibri"/>
          <w:rtl w:val="0"/>
          <w:lang w:val="en-US"/>
        </w:rPr>
        <w:t xml:space="preserve"> </w:t>
      </w:r>
      <w:r>
        <w:rPr>
          <w:rStyle w:val="None"/>
          <w:rtl w:val="0"/>
          <w:lang w:val="en-US"/>
        </w:rPr>
        <w:t>þæ</w:t>
      </w:r>
      <w:r>
        <w:rPr>
          <w:rStyle w:val="None"/>
          <w:rFonts w:ascii="Calibri" w:hAnsi="Calibri"/>
          <w:rtl w:val="0"/>
          <w:lang w:val="en-US"/>
        </w:rPr>
        <w:t xml:space="preserve">t he geann </w:t>
      </w:r>
      <w:r>
        <w:rPr>
          <w:rStyle w:val="None"/>
          <w:rtl w:val="0"/>
          <w:lang w:val="da-DK"/>
        </w:rPr>
        <w:t>æ</w:t>
      </w:r>
      <w:r>
        <w:rPr>
          <w:rStyle w:val="None"/>
          <w:rFonts w:ascii="Calibri" w:hAnsi="Calibri"/>
          <w:rtl w:val="0"/>
          <w:lang w:val="en-US"/>
        </w:rPr>
        <w:t>rest</w:t>
      </w:r>
    </w:p>
    <w:p>
      <w:pPr>
        <w:pStyle w:val="Translation"/>
      </w:pPr>
      <w:r>
        <w:rPr>
          <w:rStyle w:val="None"/>
          <w:rFonts w:ascii="Calibri" w:hAnsi="Calibri"/>
          <w:rtl w:val="0"/>
          <w:lang w:val="en-US"/>
        </w:rPr>
        <w:t xml:space="preserve">This is </w:t>
      </w:r>
      <w:commentRangeStart w:id="0"/>
      <w:r>
        <w:rPr>
          <w:rStyle w:val="None"/>
          <w:rFonts w:ascii="Calibri" w:hAnsi="Calibri"/>
          <w:rtl w:val="0"/>
          <w:lang w:val="en-US"/>
        </w:rPr>
        <w:t>Wulfgeat</w:t>
      </w:r>
      <w:r>
        <w:rPr>
          <w:rStyle w:val="None"/>
          <w:rtl w:val="0"/>
          <w:lang w:val="en-US"/>
        </w:rPr>
        <w:t>’</w:t>
      </w:r>
      <w:r>
        <w:rPr>
          <w:rStyle w:val="None"/>
          <w:rFonts w:ascii="Calibri" w:hAnsi="Calibri"/>
          <w:rtl w:val="0"/>
          <w:lang w:val="en-US"/>
        </w:rPr>
        <w:t>s</w:t>
      </w:r>
      <w:commentRangeEnd w:id="0"/>
      <w:r>
        <w:commentReference w:id="0"/>
      </w:r>
      <w:r>
        <w:rPr>
          <w:rStyle w:val="None"/>
          <w:rFonts w:ascii="Calibri" w:hAnsi="Calibri"/>
          <w:rtl w:val="0"/>
          <w:lang w:val="en-US"/>
        </w:rPr>
        <w:t xml:space="preserve"> will at Donington, that is: he gives first</w:t>
      </w:r>
    </w:p>
    <w:p>
      <w:pPr>
        <w:pStyle w:val="Original"/>
      </w:pPr>
      <w:r>
        <w:rPr>
          <w:rStyle w:val="None"/>
          <w:rFonts w:ascii="Calibri" w:hAnsi="Calibri"/>
          <w:rtl w:val="0"/>
          <w:lang w:val="en-US"/>
        </w:rPr>
        <w:t>gode his sawelsc</w:t>
      </w:r>
      <w:r>
        <w:rPr>
          <w:rStyle w:val="None"/>
          <w:rtl w:val="0"/>
          <w:lang w:val="da-DK"/>
        </w:rPr>
        <w:t>æ</w:t>
      </w:r>
      <w:r>
        <w:rPr>
          <w:rStyle w:val="None"/>
          <w:rFonts w:ascii="Calibri" w:hAnsi="Calibri"/>
          <w:rtl w:val="0"/>
          <w:lang w:val="en-US"/>
        </w:rPr>
        <w:t>ttas</w:t>
      </w:r>
      <w:r>
        <w:rPr>
          <w:rStyle w:val="None"/>
          <w:rtl w:val="0"/>
          <w:lang w:val="en-US"/>
        </w:rPr>
        <w:t xml:space="preserve"> þæ</w:t>
      </w:r>
      <w:r>
        <w:rPr>
          <w:rStyle w:val="None"/>
          <w:rFonts w:ascii="Calibri" w:hAnsi="Calibri"/>
          <w:rtl w:val="0"/>
          <w:lang w:val="en-US"/>
        </w:rPr>
        <w:t xml:space="preserve">t </w:t>
      </w:r>
      <w:r>
        <w:rPr>
          <w:rStyle w:val="None"/>
          <w:rFonts w:ascii="Calibri" w:hAnsi="Calibri"/>
          <w:rtl w:val="0"/>
          <w:lang w:val="en-US"/>
        </w:rPr>
        <w:t>is</w:t>
      </w:r>
      <w:r>
        <w:rPr>
          <w:rStyle w:val="None"/>
          <w:rFonts w:ascii="Calibri" w:hAnsi="Calibri"/>
          <w:sz w:val="22"/>
          <w:szCs w:val="22"/>
          <w:rtl w:val="0"/>
          <w:lang w:val="en-US"/>
        </w:rPr>
        <w:t xml:space="preserve"> </w:t>
      </w:r>
      <w:r>
        <w:rPr>
          <w:rStyle w:val="None"/>
          <w:rFonts w:ascii="Calibri" w:hAnsi="Calibri"/>
          <w:rtl w:val="0"/>
          <w:lang w:val="en-US"/>
        </w:rPr>
        <w:t xml:space="preserve">. 1. hid </w:t>
      </w:r>
      <w:r>
        <w:rPr>
          <w:rStyle w:val="None"/>
          <w:rtl w:val="0"/>
          <w:lang w:val="da-DK"/>
        </w:rPr>
        <w:t>æ</w:t>
      </w:r>
      <w:r>
        <w:rPr>
          <w:rStyle w:val="None"/>
          <w:rFonts w:ascii="Calibri" w:hAnsi="Calibri"/>
          <w:rtl w:val="0"/>
          <w:lang w:val="en-US"/>
        </w:rPr>
        <w:t xml:space="preserve"> T</w:t>
      </w:r>
      <w:r>
        <w:rPr>
          <w:rStyle w:val="None"/>
          <w:rtl w:val="0"/>
          <w:lang w:val="da-DK"/>
        </w:rPr>
        <w:t>æ</w:t>
      </w:r>
      <w:r>
        <w:rPr>
          <w:rStyle w:val="None"/>
          <w:rFonts w:ascii="Calibri" w:hAnsi="Calibri"/>
          <w:rtl w:val="0"/>
          <w:lang w:val="en-US"/>
        </w:rPr>
        <w:t xml:space="preserve">rdebicgan. 7 . 1 . pund penega. 7 </w:t>
      </w:r>
    </w:p>
    <w:p>
      <w:pPr>
        <w:pStyle w:val="Translation"/>
      </w:pPr>
      <w:r>
        <w:rPr>
          <w:rStyle w:val="None"/>
          <w:rFonts w:ascii="Calibri" w:hAnsi="Calibri"/>
          <w:rtl w:val="0"/>
          <w:lang w:val="en-US"/>
        </w:rPr>
        <w:t xml:space="preserve">to </w:t>
      </w:r>
      <w:commentRangeStart w:id="1"/>
      <w:r>
        <w:rPr>
          <w:rStyle w:val="None"/>
          <w:rFonts w:ascii="Calibri" w:hAnsi="Calibri"/>
          <w:rtl w:val="0"/>
          <w:lang w:val="en-US"/>
        </w:rPr>
        <w:t>God</w:t>
      </w:r>
      <w:commentRangeEnd w:id="1"/>
      <w:r>
        <w:commentReference w:id="1"/>
      </w:r>
      <w:r>
        <w:rPr>
          <w:rStyle w:val="None"/>
          <w:rFonts w:ascii="Calibri" w:hAnsi="Calibri"/>
          <w:rtl w:val="0"/>
          <w:lang w:val="en-US"/>
        </w:rPr>
        <w:t xml:space="preserve"> the fee for his funeral that is </w:t>
      </w:r>
      <w:commentRangeStart w:id="2"/>
      <w:r>
        <w:rPr>
          <w:rStyle w:val="None"/>
          <w:rFonts w:ascii="Calibri" w:hAnsi="Calibri"/>
          <w:rtl w:val="0"/>
          <w:lang w:val="en-US"/>
        </w:rPr>
        <w:t>1 hide</w:t>
      </w:r>
      <w:commentRangeEnd w:id="2"/>
      <w:r>
        <w:commentReference w:id="2"/>
      </w:r>
      <w:r>
        <w:rPr>
          <w:rStyle w:val="None"/>
          <w:rFonts w:ascii="Calibri" w:hAnsi="Calibri"/>
          <w:rtl w:val="0"/>
          <w:lang w:val="en-US"/>
        </w:rPr>
        <w:t xml:space="preserve"> at </w:t>
      </w:r>
      <w:r>
        <w:rPr>
          <w:rStyle w:val="None"/>
          <w:rFonts w:ascii="Calibri" w:hAnsi="Calibri"/>
          <w:rtl w:val="0"/>
          <w:lang w:val="es-ES_tradnl"/>
        </w:rPr>
        <w:t>Tardebigge</w:t>
      </w:r>
      <w:r>
        <w:rPr>
          <w:rStyle w:val="None"/>
          <w:rFonts w:ascii="Calibri" w:hAnsi="Calibri"/>
          <w:rtl w:val="0"/>
          <w:lang w:val="en-US"/>
        </w:rPr>
        <w:t xml:space="preserve">; </w:t>
      </w:r>
      <w:commentRangeStart w:id="3"/>
      <w:r>
        <w:rPr>
          <w:rStyle w:val="None"/>
          <w:rFonts w:ascii="Calibri" w:hAnsi="Calibri"/>
          <w:rtl w:val="0"/>
          <w:lang w:val="en-US"/>
        </w:rPr>
        <w:t>&amp; 1 pound in pennies</w:t>
      </w:r>
      <w:commentRangeEnd w:id="3"/>
      <w:r>
        <w:commentReference w:id="3"/>
      </w:r>
      <w:r>
        <w:rPr>
          <w:rStyle w:val="None"/>
          <w:rFonts w:ascii="Calibri" w:hAnsi="Calibri"/>
          <w:rtl w:val="0"/>
          <w:lang w:val="en-US"/>
        </w:rPr>
        <w:t>; &amp;</w:t>
      </w:r>
    </w:p>
    <w:p>
      <w:pPr>
        <w:pStyle w:val="Original"/>
      </w:pPr>
      <w:r>
        <w:rPr>
          <w:rStyle w:val="None"/>
          <w:rFonts w:ascii="Calibri" w:hAnsi="Calibri"/>
          <w:rtl w:val="0"/>
          <w:lang w:val="en-US"/>
        </w:rPr>
        <w:t>VI 7 twentig freotmonna for his sawle. 7 into Wigerac</w:t>
      </w:r>
      <w:r>
        <w:rPr>
          <w:rStyle w:val="None"/>
          <w:rtl w:val="0"/>
          <w:lang w:val="da-DK"/>
        </w:rPr>
        <w:t>æ</w:t>
      </w:r>
      <w:r>
        <w:rPr>
          <w:rStyle w:val="None"/>
          <w:rFonts w:ascii="Calibri" w:hAnsi="Calibri"/>
          <w:rtl w:val="0"/>
          <w:lang w:val="en-US"/>
        </w:rPr>
        <w:t>stra an bry</w:t>
      </w:r>
      <w:r>
        <w:rPr>
          <w:rStyle w:val="None"/>
          <w:rtl w:val="0"/>
          <w:lang w:val="en-US"/>
        </w:rPr>
        <w:t>þ</w:t>
      </w:r>
      <w:r>
        <w:rPr>
          <w:rStyle w:val="None"/>
          <w:rFonts w:ascii="Calibri" w:hAnsi="Calibri"/>
          <w:rtl w:val="0"/>
          <w:lang w:val="en-US"/>
        </w:rPr>
        <w:t>en mealtes</w:t>
      </w:r>
      <w:commentRangeStart w:id="4"/>
    </w:p>
    <w:p>
      <w:pPr>
        <w:pStyle w:val="Translation"/>
      </w:pPr>
      <w:r>
        <w:rPr>
          <w:rStyle w:val="None"/>
          <w:rFonts w:ascii="Calibri" w:hAnsi="Calibri"/>
          <w:rtl w:val="0"/>
          <w:lang w:val="en-US"/>
        </w:rPr>
        <w:t>26 freemen for his soul</w:t>
      </w:r>
      <w:commentRangeEnd w:id="4"/>
      <w:r>
        <w:commentReference w:id="4"/>
      </w:r>
      <w:r>
        <w:rPr>
          <w:rStyle w:val="None"/>
          <w:rFonts w:ascii="Calibri" w:hAnsi="Calibri"/>
          <w:rtl w:val="0"/>
          <w:lang w:val="en-US"/>
        </w:rPr>
        <w:t>; &amp; to Worcester a [steeped grain] malt brew[,]</w:t>
      </w:r>
    </w:p>
    <w:p>
      <w:pPr>
        <w:pStyle w:val="Original"/>
      </w:pPr>
      <w:r>
        <w:rPr>
          <w:rStyle w:val="None"/>
          <w:rFonts w:ascii="Calibri" w:hAnsi="Calibri"/>
          <w:rtl w:val="0"/>
          <w:lang w:val="en-US"/>
        </w:rPr>
        <w:t xml:space="preserve">healfes of Dunnintune healfes of Cylleshale; 7 into sancte </w:t>
      </w:r>
      <w:r>
        <w:rPr>
          <w:rStyle w:val="None"/>
          <w:rtl w:val="0"/>
          <w:lang w:val="en-US"/>
        </w:rPr>
        <w:t>Æþ</w:t>
      </w:r>
      <w:r>
        <w:rPr>
          <w:rStyle w:val="None"/>
          <w:rFonts w:ascii="Calibri" w:hAnsi="Calibri"/>
          <w:rtl w:val="0"/>
          <w:lang w:val="en-US"/>
        </w:rPr>
        <w:t>elbrihte</w:t>
      </w:r>
    </w:p>
    <w:p>
      <w:pPr>
        <w:pStyle w:val="Translation"/>
      </w:pPr>
      <w:r>
        <w:rPr>
          <w:rStyle w:val="None"/>
          <w:rFonts w:ascii="Calibri" w:hAnsi="Calibri"/>
          <w:rtl w:val="0"/>
          <w:lang w:val="en-US"/>
        </w:rPr>
        <w:t xml:space="preserve">half from </w:t>
      </w:r>
      <w:r>
        <w:rPr>
          <w:rStyle w:val="None"/>
          <w:rFonts w:ascii="Calibri" w:hAnsi="Calibri"/>
          <w:rtl w:val="0"/>
          <w:lang w:val="nl-NL"/>
        </w:rPr>
        <w:t>Donington</w:t>
      </w:r>
      <w:r>
        <w:rPr>
          <w:rStyle w:val="None"/>
          <w:rFonts w:ascii="Calibri" w:hAnsi="Calibri"/>
          <w:rtl w:val="0"/>
          <w:lang w:val="en-US"/>
        </w:rPr>
        <w:t xml:space="preserve"> and half from Kilsall; and to St Ethelbert</w:t>
      </w:r>
      <w:r>
        <w:rPr>
          <w:rStyle w:val="None"/>
          <w:rtl w:val="0"/>
          <w:lang w:val="en-US"/>
        </w:rPr>
        <w:t>’</w:t>
      </w:r>
      <w:r>
        <w:rPr>
          <w:rStyle w:val="None"/>
          <w:rFonts w:ascii="Calibri" w:hAnsi="Calibri"/>
          <w:rtl w:val="0"/>
          <w:lang w:val="en-US"/>
        </w:rPr>
        <w:t>s</w:t>
      </w:r>
    </w:p>
    <w:p>
      <w:pPr>
        <w:pStyle w:val="Original"/>
        <w:keepNext w:val="1"/>
      </w:pPr>
      <w:r>
        <w:rPr>
          <w:rStyle w:val="None"/>
          <w:rFonts w:ascii="Calibri" w:hAnsi="Calibri"/>
          <w:rtl w:val="0"/>
          <w:lang w:val="en-US"/>
        </w:rPr>
        <w:t xml:space="preserve">healfes </w:t>
      </w:r>
      <w:r>
        <w:rPr>
          <w:rStyle w:val="None"/>
          <w:rFonts w:ascii="Calibri" w:hAnsi="Calibri"/>
          <w:rtl w:val="0"/>
          <w:lang w:val="de-DE"/>
        </w:rPr>
        <w:t>pundes weor</w:t>
      </w:r>
      <w:r>
        <w:rPr>
          <w:rStyle w:val="None"/>
          <w:rtl w:val="0"/>
          <w:lang w:val="en-US"/>
        </w:rPr>
        <w:t>ð</w:t>
      </w:r>
      <w:r>
        <w:rPr>
          <w:rStyle w:val="None"/>
          <w:rFonts w:ascii="Calibri" w:hAnsi="Calibri"/>
          <w:rtl w:val="0"/>
          <w:lang w:val="en-US"/>
        </w:rPr>
        <w:t>. 7 into sancte Gu</w:t>
      </w:r>
      <w:r>
        <w:rPr>
          <w:rStyle w:val="None"/>
          <w:rtl w:val="0"/>
          <w:lang w:val="en-US"/>
        </w:rPr>
        <w:t>ð</w:t>
      </w:r>
      <w:r>
        <w:rPr>
          <w:rStyle w:val="None"/>
          <w:rFonts w:ascii="Calibri" w:hAnsi="Calibri"/>
          <w:rtl w:val="0"/>
          <w:lang w:val="en-US"/>
        </w:rPr>
        <w:t>lace healfes pundes weor</w:t>
      </w:r>
      <w:r>
        <w:rPr>
          <w:rStyle w:val="None"/>
          <w:rtl w:val="0"/>
          <w:lang w:val="en-US"/>
        </w:rPr>
        <w:t>ð</w:t>
      </w:r>
      <w:r>
        <w:rPr>
          <w:rStyle w:val="None"/>
          <w:rFonts w:ascii="Calibri" w:hAnsi="Calibri"/>
          <w:rtl w:val="0"/>
          <w:lang w:val="en-US"/>
        </w:rPr>
        <w:t>.</w:t>
      </w:r>
      <w:r>
        <w:rPr>
          <w:rStyle w:val="None"/>
          <w:rFonts w:ascii="Calibri" w:hAnsi="Calibri"/>
          <w:rtl w:val="0"/>
          <w:lang w:val="en-US"/>
        </w:rPr>
        <w:t xml:space="preserve"> 7 into</w:t>
      </w:r>
    </w:p>
    <w:p>
      <w:pPr>
        <w:pStyle w:val="Translation"/>
      </w:pPr>
      <w:r>
        <w:rPr>
          <w:rStyle w:val="None"/>
          <w:rFonts w:ascii="Calibri" w:hAnsi="Calibri"/>
          <w:rtl w:val="0"/>
          <w:lang w:val="en-US"/>
        </w:rPr>
        <w:t>the equivalent of</w:t>
      </w:r>
      <w:r>
        <w:rPr>
          <w:rStyle w:val="None"/>
          <w:rFonts w:ascii="Calibri" w:hAnsi="Calibri"/>
          <w:rtl w:val="0"/>
          <w:lang w:val="en-US"/>
        </w:rPr>
        <w:t xml:space="preserve"> </w:t>
      </w:r>
      <w:r>
        <w:rPr>
          <w:rStyle w:val="None"/>
          <w:rFonts w:ascii="Calibri" w:hAnsi="Calibri"/>
          <w:rtl w:val="0"/>
          <w:lang w:val="en-US"/>
        </w:rPr>
        <w:t>half a pound;  &amp; to St Guthlac</w:t>
      </w:r>
      <w:r>
        <w:rPr>
          <w:rStyle w:val="None"/>
          <w:rtl w:val="0"/>
          <w:lang w:val="en-US"/>
        </w:rPr>
        <w:t>’</w:t>
      </w:r>
      <w:r>
        <w:rPr>
          <w:rStyle w:val="None"/>
          <w:rFonts w:ascii="Calibri" w:hAnsi="Calibri"/>
          <w:rtl w:val="0"/>
          <w:lang w:val="en-US"/>
        </w:rPr>
        <w:t>s the equivalent of half a pound; &amp; to</w:t>
      </w:r>
    </w:p>
    <w:p>
      <w:pPr>
        <w:pStyle w:val="Original"/>
      </w:pPr>
      <w:r>
        <w:rPr>
          <w:rStyle w:val="None"/>
          <w:rFonts w:ascii="Calibri" w:hAnsi="Calibri"/>
          <w:rtl w:val="0"/>
          <w:lang w:val="en-US"/>
        </w:rPr>
        <w:t>Leomynstre</w:t>
      </w:r>
      <w:r>
        <w:rPr>
          <w:rStyle w:val="None"/>
          <w:rFonts w:ascii="Calibri" w:hAnsi="Calibri"/>
          <w:rtl w:val="0"/>
          <w:lang w:val="en-US"/>
        </w:rPr>
        <w:t xml:space="preserve"> </w:t>
      </w:r>
      <w:r>
        <w:rPr>
          <w:rStyle w:val="None"/>
          <w:rFonts w:ascii="Calibri" w:hAnsi="Calibri"/>
          <w:rtl w:val="0"/>
          <w:lang w:val="en-US"/>
        </w:rPr>
        <w:t>.IIII. aldhry</w:t>
      </w:r>
      <w:r>
        <w:rPr>
          <w:rStyle w:val="None"/>
          <w:rtl w:val="0"/>
          <w:lang w:val="en-US"/>
        </w:rPr>
        <w:t>ð</w:t>
      </w:r>
      <w:r>
        <w:rPr>
          <w:rStyle w:val="None"/>
          <w:rFonts w:ascii="Calibri" w:hAnsi="Calibri"/>
          <w:rtl w:val="0"/>
          <w:lang w:val="en-US"/>
        </w:rPr>
        <w:t>ra. 7 into Bromgearde .I. hry</w:t>
      </w:r>
      <w:r>
        <w:rPr>
          <w:rStyle w:val="None"/>
          <w:rtl w:val="0"/>
          <w:lang w:val="en-US"/>
        </w:rPr>
        <w:t>ð</w:t>
      </w:r>
      <w:r>
        <w:rPr>
          <w:rStyle w:val="None"/>
          <w:rFonts w:ascii="Calibri" w:hAnsi="Calibri"/>
          <w:rtl w:val="0"/>
          <w:lang w:val="en-US"/>
        </w:rPr>
        <w:t>er o</w:t>
      </w:r>
      <w:r>
        <w:rPr>
          <w:rStyle w:val="None"/>
          <w:rtl w:val="0"/>
          <w:lang w:val="en-US"/>
        </w:rPr>
        <w:t>ð</w:t>
      </w:r>
      <w:r>
        <w:rPr>
          <w:rStyle w:val="None"/>
          <w:rFonts w:ascii="Calibri" w:hAnsi="Calibri"/>
          <w:rtl w:val="0"/>
          <w:lang w:val="en-US"/>
        </w:rPr>
        <w:t>er into Cliftune</w:t>
      </w:r>
    </w:p>
    <w:p>
      <w:pPr>
        <w:pStyle w:val="Translation"/>
      </w:pPr>
      <w:r>
        <w:rPr>
          <w:rStyle w:val="None"/>
          <w:rFonts w:ascii="Calibri" w:hAnsi="Calibri"/>
          <w:rtl w:val="0"/>
          <w:lang w:val="en-US"/>
        </w:rPr>
        <w:t xml:space="preserve">Leominster </w:t>
      </w:r>
      <w:r>
        <w:rPr>
          <w:rStyle w:val="None"/>
          <w:rFonts w:ascii="Calibri" w:hAnsi="Calibri"/>
          <w:rtl w:val="0"/>
          <w:lang w:val="en-US"/>
        </w:rPr>
        <w:t>4 mature oxen; &amp; 1 to Bromyard; another ox to Clifton;</w:t>
      </w:r>
    </w:p>
    <w:p>
      <w:pPr>
        <w:pStyle w:val="Original"/>
      </w:pPr>
      <w:r>
        <w:rPr>
          <w:rStyle w:val="None"/>
          <w:rFonts w:ascii="Calibri" w:hAnsi="Calibri"/>
          <w:rtl w:val="0"/>
          <w:lang w:val="en-US"/>
        </w:rPr>
        <w:t>7 into Heantune. .IIII. hry</w:t>
      </w:r>
      <w:r>
        <w:rPr>
          <w:rStyle w:val="None"/>
          <w:rtl w:val="0"/>
          <w:lang w:val="en-US"/>
        </w:rPr>
        <w:t>ð</w:t>
      </w:r>
      <w:r>
        <w:rPr>
          <w:rStyle w:val="None"/>
          <w:rFonts w:ascii="Calibri" w:hAnsi="Calibri"/>
          <w:rtl w:val="0"/>
          <w:lang w:val="en-US"/>
        </w:rPr>
        <w:t>ra 7 to Pencric .II. hry</w:t>
      </w:r>
      <w:r>
        <w:rPr>
          <w:rStyle w:val="None"/>
          <w:rtl w:val="0"/>
          <w:lang w:val="en-US"/>
        </w:rPr>
        <w:t>ð</w:t>
      </w:r>
      <w:r>
        <w:rPr>
          <w:rStyle w:val="None"/>
          <w:rFonts w:ascii="Calibri" w:hAnsi="Calibri"/>
          <w:rtl w:val="0"/>
          <w:lang w:val="en-US"/>
        </w:rPr>
        <w:t>ra 7 into Tweongan</w:t>
      </w:r>
    </w:p>
    <w:p>
      <w:pPr>
        <w:pStyle w:val="Translation"/>
      </w:pPr>
      <w:r>
        <w:rPr>
          <w:rStyle w:val="None"/>
          <w:rFonts w:ascii="Calibri" w:hAnsi="Calibri"/>
          <w:rtl w:val="0"/>
          <w:lang w:val="en-US"/>
        </w:rPr>
        <w:t>and 4 oxen to Wolverhampton; &amp; 2 oxen to Penkridge; &amp; to Tong</w:t>
      </w:r>
    </w:p>
    <w:p>
      <w:pPr>
        <w:pStyle w:val="Original"/>
      </w:pPr>
      <w:r>
        <w:rPr>
          <w:rStyle w:val="None"/>
          <w:rFonts w:ascii="Calibri" w:hAnsi="Calibri"/>
          <w:rtl w:val="0"/>
          <w:lang w:val="en-US"/>
        </w:rPr>
        <w:t>.II. hry</w:t>
      </w:r>
      <w:r>
        <w:rPr>
          <w:rStyle w:val="None"/>
          <w:rtl w:val="0"/>
          <w:lang w:val="en-US"/>
        </w:rPr>
        <w:t>ð</w:t>
      </w:r>
      <w:r>
        <w:rPr>
          <w:rStyle w:val="None"/>
          <w:rFonts w:ascii="Calibri" w:hAnsi="Calibri"/>
          <w:rtl w:val="0"/>
          <w:lang w:val="en-US"/>
        </w:rPr>
        <w:t xml:space="preserve">ra 7 he geann forgifnesse </w:t>
      </w:r>
      <w:r>
        <w:rPr>
          <w:rStyle w:val="None"/>
          <w:rtl w:val="0"/>
          <w:lang w:val="da-DK"/>
        </w:rPr>
        <w:t>æ</w:t>
      </w:r>
      <w:r>
        <w:rPr>
          <w:rStyle w:val="None"/>
          <w:rFonts w:ascii="Calibri" w:hAnsi="Calibri"/>
          <w:rtl w:val="0"/>
          <w:lang w:val="en-US"/>
        </w:rPr>
        <w:t xml:space="preserve">lcan </w:t>
      </w:r>
      <w:r>
        <w:rPr>
          <w:rStyle w:val="None"/>
          <w:rtl w:val="0"/>
          <w:lang w:val="en-US"/>
        </w:rPr>
        <w:t>þ</w:t>
      </w:r>
      <w:r>
        <w:rPr>
          <w:rStyle w:val="None"/>
          <w:rFonts w:ascii="Calibri" w:hAnsi="Calibri"/>
          <w:rtl w:val="0"/>
          <w:lang w:val="en-US"/>
        </w:rPr>
        <w:t xml:space="preserve">ara </w:t>
      </w:r>
      <w:r>
        <w:rPr>
          <w:rStyle w:val="None"/>
          <w:rtl w:val="0"/>
          <w:lang w:val="en-US"/>
        </w:rPr>
        <w:t>þ</w:t>
      </w:r>
      <w:r>
        <w:rPr>
          <w:rStyle w:val="None"/>
          <w:rFonts w:ascii="Calibri" w:hAnsi="Calibri"/>
          <w:rtl w:val="0"/>
          <w:lang w:val="en-US"/>
        </w:rPr>
        <w:t>e wi</w:t>
      </w:r>
      <w:r>
        <w:rPr>
          <w:rStyle w:val="None"/>
          <w:rtl w:val="0"/>
          <w:lang w:val="en-US"/>
        </w:rPr>
        <w:t xml:space="preserve">ð </w:t>
      </w:r>
      <w:r>
        <w:rPr>
          <w:rStyle w:val="None"/>
          <w:rFonts w:ascii="Calibri" w:hAnsi="Calibri"/>
          <w:rtl w:val="0"/>
          <w:lang w:val="en-US"/>
        </w:rPr>
        <w:t>hine agylt h</w:t>
      </w:r>
      <w:r>
        <w:rPr>
          <w:rStyle w:val="None"/>
          <w:rtl w:val="0"/>
          <w:lang w:val="da-DK"/>
        </w:rPr>
        <w:t>æ</w:t>
      </w:r>
      <w:r>
        <w:rPr>
          <w:rStyle w:val="None"/>
          <w:rFonts w:ascii="Calibri" w:hAnsi="Calibri"/>
          <w:rtl w:val="0"/>
          <w:lang w:val="it-IT"/>
        </w:rPr>
        <w:t>bbe for</w:t>
      </w:r>
    </w:p>
    <w:p>
      <w:pPr>
        <w:pStyle w:val="Translation"/>
        <w:spacing w:before="100"/>
      </w:pPr>
      <w:r>
        <w:rPr>
          <w:rStyle w:val="None"/>
          <w:rFonts w:ascii="Calibri" w:hAnsi="Calibri"/>
          <w:rtl w:val="0"/>
          <w:lang w:val="en-US"/>
        </w:rPr>
        <w:t>2</w:t>
      </w:r>
      <w:r>
        <w:rPr>
          <w:rStyle w:val="None"/>
          <w:rFonts w:ascii="Calibri" w:hAnsi="Calibri"/>
          <w:rtl w:val="0"/>
          <w:lang w:val="en-US"/>
        </w:rPr>
        <w:t xml:space="preserve"> oxen</w:t>
      </w:r>
      <w:r>
        <w:rPr>
          <w:rStyle w:val="None"/>
          <w:rFonts w:ascii="Calibri" w:hAnsi="Calibri"/>
          <w:rtl w:val="0"/>
          <w:lang w:val="en-US"/>
        </w:rPr>
        <w:t>.</w:t>
      </w:r>
      <w:r>
        <w:rPr>
          <w:rStyle w:val="None"/>
          <w:rFonts w:ascii="Calibri" w:hAnsi="Calibri"/>
          <w:rtl w:val="0"/>
          <w:lang w:val="en-US"/>
        </w:rPr>
        <w:t xml:space="preserve"> </w:t>
      </w:r>
      <w:r>
        <w:rPr>
          <w:rStyle w:val="None"/>
          <w:rFonts w:ascii="Calibri" w:hAnsi="Calibri"/>
          <w:rtl w:val="0"/>
          <w:lang w:val="en-US"/>
        </w:rPr>
        <w:t>&amp; he gives forgiveness to all those of you who have wronged him for</w:t>
      </w:r>
    </w:p>
    <w:p>
      <w:pPr>
        <w:pStyle w:val="Original"/>
      </w:pPr>
      <w:r>
        <w:rPr>
          <w:rStyle w:val="None"/>
          <w:rFonts w:ascii="Calibri" w:hAnsi="Calibri"/>
          <w:rtl w:val="0"/>
          <w:lang w:val="en-US"/>
        </w:rPr>
        <w:t xml:space="preserve">his sawle </w:t>
      </w:r>
      <w:r>
        <w:rPr>
          <w:rStyle w:val="None"/>
          <w:rtl w:val="0"/>
          <w:lang w:val="en-US"/>
        </w:rPr>
        <w:t>þ</w:t>
      </w:r>
      <w:r>
        <w:rPr>
          <w:rStyle w:val="None"/>
          <w:rFonts w:ascii="Calibri" w:hAnsi="Calibri"/>
          <w:rtl w:val="0"/>
          <w:lang w:val="en-US"/>
        </w:rPr>
        <w:t xml:space="preserve">earfe. 7 he geann anes geares gafol his monnum to gyfe. swa heo </w:t>
      </w:r>
      <w:r>
        <w:rPr>
          <w:rStyle w:val="None"/>
          <w:rtl w:val="0"/>
          <w:lang w:val="en-US"/>
        </w:rPr>
        <w:t>þ</w:t>
      </w:r>
      <w:r>
        <w:rPr>
          <w:rStyle w:val="None"/>
          <w:rFonts w:ascii="Calibri" w:hAnsi="Calibri"/>
          <w:rtl w:val="0"/>
          <w:lang w:val="en-US"/>
        </w:rPr>
        <w:t>a</w:t>
      </w:r>
    </w:p>
    <w:p>
      <w:pPr>
        <w:pStyle w:val="Translation"/>
      </w:pPr>
      <w:r>
        <w:rPr>
          <w:rStyle w:val="None"/>
          <w:rFonts w:ascii="Calibri" w:hAnsi="Calibri"/>
          <w:rtl w:val="0"/>
          <w:lang w:val="en-US"/>
        </w:rPr>
        <w:t>his soul</w:t>
      </w:r>
      <w:r>
        <w:rPr>
          <w:rStyle w:val="None"/>
          <w:rtl w:val="0"/>
          <w:lang w:val="en-US"/>
        </w:rPr>
        <w:t>’</w:t>
      </w:r>
      <w:r>
        <w:rPr>
          <w:rStyle w:val="None"/>
          <w:rFonts w:ascii="Calibri" w:hAnsi="Calibri"/>
          <w:rtl w:val="0"/>
          <w:lang w:val="en-US"/>
        </w:rPr>
        <w:t>s need. &amp; he gives his servants a year</w:t>
      </w:r>
      <w:r>
        <w:rPr>
          <w:rStyle w:val="None"/>
          <w:rtl w:val="0"/>
          <w:lang w:val="en-US"/>
        </w:rPr>
        <w:t>’</w:t>
      </w:r>
      <w:r>
        <w:rPr>
          <w:rStyle w:val="None"/>
          <w:rFonts w:ascii="Calibri" w:hAnsi="Calibri"/>
          <w:rtl w:val="0"/>
          <w:lang w:val="en-US"/>
        </w:rPr>
        <w:t xml:space="preserve">s rent. May </w:t>
      </w:r>
      <w:commentRangeStart w:id="5"/>
      <w:r>
        <w:rPr>
          <w:rStyle w:val="None"/>
          <w:rFonts w:ascii="Calibri" w:hAnsi="Calibri"/>
          <w:rtl w:val="0"/>
          <w:lang w:val="en-US"/>
        </w:rPr>
        <w:t>they</w:t>
      </w:r>
      <w:commentRangeEnd w:id="5"/>
      <w:r>
        <w:commentReference w:id="5"/>
      </w:r>
      <w:r>
        <w:rPr>
          <w:rStyle w:val="None"/>
          <w:rFonts w:ascii="Calibri" w:hAnsi="Calibri"/>
          <w:rtl w:val="0"/>
          <w:lang w:val="en-US"/>
        </w:rPr>
        <w:t xml:space="preserve"> who</w:t>
      </w:r>
    </w:p>
    <w:p>
      <w:pPr>
        <w:pStyle w:val="Original"/>
      </w:pPr>
      <w:r>
        <w:rPr>
          <w:rStyle w:val="None"/>
          <w:rtl w:val="0"/>
          <w:lang w:val="en-US"/>
        </w:rPr>
        <w:t>á</w:t>
      </w:r>
      <w:r>
        <w:rPr>
          <w:rStyle w:val="None"/>
          <w:rFonts w:ascii="Calibri" w:hAnsi="Calibri"/>
          <w:rtl w:val="0"/>
          <w:lang w:val="en-US"/>
        </w:rPr>
        <w:t xml:space="preserve">re brucon swa heo </w:t>
      </w:r>
      <w:r>
        <w:rPr>
          <w:rStyle w:val="None"/>
          <w:rtl w:val="0"/>
          <w:lang w:val="en-US"/>
        </w:rPr>
        <w:t>þ</w:t>
      </w:r>
      <w:r>
        <w:rPr>
          <w:rStyle w:val="None"/>
          <w:rFonts w:ascii="Calibri" w:hAnsi="Calibri"/>
          <w:rtl w:val="0"/>
          <w:lang w:val="en-US"/>
        </w:rPr>
        <w:t xml:space="preserve">a </w:t>
      </w:r>
      <w:r>
        <w:rPr>
          <w:rStyle w:val="None"/>
          <w:rtl w:val="0"/>
          <w:lang w:val="da-DK"/>
        </w:rPr>
        <w:t>æ</w:t>
      </w:r>
      <w:r>
        <w:rPr>
          <w:rStyle w:val="None"/>
          <w:rFonts w:ascii="Calibri" w:hAnsi="Calibri"/>
          <w:rtl w:val="0"/>
          <w:lang w:val="en-US"/>
        </w:rPr>
        <w:t>lmessan gel</w:t>
      </w:r>
      <w:r>
        <w:rPr>
          <w:rStyle w:val="None"/>
          <w:rtl w:val="0"/>
          <w:lang w:val="da-DK"/>
        </w:rPr>
        <w:t>æ</w:t>
      </w:r>
      <w:r>
        <w:rPr>
          <w:rStyle w:val="None"/>
          <w:rFonts w:ascii="Calibri" w:hAnsi="Calibri"/>
          <w:rtl w:val="0"/>
          <w:lang w:val="en-US"/>
        </w:rPr>
        <w:t xml:space="preserve">stan </w:t>
      </w:r>
      <w:r>
        <w:rPr>
          <w:rStyle w:val="None"/>
          <w:rtl w:val="0"/>
          <w:lang w:val="en-US"/>
        </w:rPr>
        <w:t>þ</w:t>
      </w:r>
      <w:r>
        <w:rPr>
          <w:rStyle w:val="None"/>
          <w:rFonts w:ascii="Calibri" w:hAnsi="Calibri"/>
          <w:rtl w:val="0"/>
          <w:lang w:val="en-US"/>
        </w:rPr>
        <w:t xml:space="preserve">a </w:t>
      </w:r>
      <w:r>
        <w:rPr>
          <w:rStyle w:val="None"/>
          <w:rtl w:val="0"/>
          <w:lang w:val="en-US"/>
        </w:rPr>
        <w:t>ð</w:t>
      </w:r>
      <w:r>
        <w:rPr>
          <w:rStyle w:val="None"/>
          <w:rFonts w:ascii="Calibri" w:hAnsi="Calibri"/>
          <w:rtl w:val="0"/>
          <w:lang w:val="en-US"/>
        </w:rPr>
        <w:t>er to londe fo</w:t>
      </w:r>
      <w:r>
        <w:rPr>
          <w:rStyle w:val="None"/>
          <w:rtl w:val="0"/>
          <w:lang w:val="en-US"/>
        </w:rPr>
        <w:t>ð</w:t>
      </w:r>
      <w:r>
        <w:rPr>
          <w:rStyle w:val="None"/>
          <w:rFonts w:ascii="Calibri" w:hAnsi="Calibri"/>
          <w:rtl w:val="0"/>
          <w:lang w:val="en-US"/>
        </w:rPr>
        <w:t>. 7 he geann his</w:t>
      </w:r>
      <w:commentRangeStart w:id="6"/>
    </w:p>
    <w:p>
      <w:pPr>
        <w:pStyle w:val="Translation"/>
      </w:pPr>
      <w:r>
        <w:rPr>
          <w:rStyle w:val="None"/>
          <w:rFonts w:ascii="Calibri" w:hAnsi="Calibri"/>
          <w:rtl w:val="0"/>
          <w:lang w:val="en-US"/>
        </w:rPr>
        <w:t xml:space="preserve">have the benefit of the land honour my </w:t>
      </w:r>
      <w:r>
        <w:rPr>
          <w:rStyle w:val="None"/>
          <w:rFonts w:ascii="Calibri" w:hAnsi="Calibri"/>
          <w:rtl w:val="0"/>
          <w:lang w:val="en-US"/>
        </w:rPr>
        <w:t>charitable</w:t>
      </w:r>
      <w:r>
        <w:rPr>
          <w:rStyle w:val="None"/>
          <w:rFonts w:ascii="Calibri" w:hAnsi="Calibri"/>
          <w:rtl w:val="0"/>
          <w:lang w:val="en-US"/>
        </w:rPr>
        <w:t xml:space="preserve"> bequests.</w:t>
      </w:r>
      <w:commentRangeEnd w:id="6"/>
      <w:r>
        <w:commentReference w:id="6"/>
      </w:r>
      <w:r>
        <w:rPr>
          <w:rStyle w:val="None"/>
          <w:rFonts w:ascii="Calibri" w:hAnsi="Calibri"/>
          <w:rtl w:val="0"/>
          <w:lang w:val="en-US"/>
        </w:rPr>
        <w:t xml:space="preserve"> &amp; he gives his</w:t>
      </w:r>
    </w:p>
    <w:p>
      <w:pPr>
        <w:pStyle w:val="Original"/>
      </w:pPr>
      <w:r>
        <w:rPr>
          <w:rStyle w:val="None"/>
          <w:rFonts w:ascii="Calibri" w:hAnsi="Calibri"/>
          <w:rtl w:val="0"/>
          <w:lang w:val="en-US"/>
        </w:rPr>
        <w:t>hlaforde .II. hors. 7 .II. sweord 7 .IIII. scyldas 7 .IIII. spera. 7 .X. m</w:t>
      </w:r>
      <w:r>
        <w:rPr>
          <w:rStyle w:val="None"/>
          <w:rtl w:val="0"/>
          <w:lang w:val="da-DK"/>
        </w:rPr>
        <w:t>æ</w:t>
      </w:r>
      <w:r>
        <w:rPr>
          <w:rStyle w:val="None"/>
          <w:rFonts w:ascii="Calibri" w:hAnsi="Calibri"/>
          <w:rtl w:val="0"/>
          <w:lang w:val="en-US"/>
        </w:rPr>
        <w:t>ran. mid</w:t>
      </w:r>
    </w:p>
    <w:p>
      <w:pPr>
        <w:pStyle w:val="Translation"/>
      </w:pPr>
      <w:r>
        <w:rPr>
          <w:rStyle w:val="None"/>
          <w:rFonts w:ascii="Calibri" w:hAnsi="Calibri"/>
          <w:rtl w:val="0"/>
          <w:lang w:val="en-US"/>
        </w:rPr>
        <w:t>master 2 horses &amp; 2 swords &amp; 4 spears &amp; 10 mares with</w:t>
      </w:r>
    </w:p>
    <w:p>
      <w:pPr>
        <w:pStyle w:val="Original"/>
      </w:pPr>
      <w:r>
        <w:rPr>
          <w:rStyle w:val="None"/>
          <w:rFonts w:ascii="Calibri" w:hAnsi="Calibri"/>
          <w:rtl w:val="0"/>
          <w:lang w:val="en-US"/>
        </w:rPr>
        <w:t xml:space="preserve">.X. coltan. 7 he bit his hlaford for godes lufan </w:t>
      </w:r>
      <w:r>
        <w:rPr>
          <w:rStyle w:val="None"/>
          <w:rtl w:val="0"/>
          <w:lang w:val="en-US"/>
        </w:rPr>
        <w:t>þæ</w:t>
      </w:r>
      <w:r>
        <w:rPr>
          <w:rStyle w:val="None"/>
          <w:rFonts w:ascii="Calibri" w:hAnsi="Calibri"/>
          <w:rtl w:val="0"/>
          <w:lang w:val="en-US"/>
        </w:rPr>
        <w:t>t he beo his wifes freond 7 his</w:t>
      </w:r>
    </w:p>
    <w:p>
      <w:pPr>
        <w:pStyle w:val="Translation"/>
      </w:pPr>
      <w:r>
        <w:rPr>
          <w:rStyle w:val="None"/>
          <w:rFonts w:ascii="Calibri" w:hAnsi="Calibri"/>
          <w:rtl w:val="0"/>
          <w:lang w:val="en-US"/>
        </w:rPr>
        <w:t>10 colts. &amp; he asks his lord for God</w:t>
      </w:r>
      <w:r>
        <w:rPr>
          <w:rStyle w:val="None"/>
          <w:rtl w:val="0"/>
          <w:lang w:val="en-US"/>
        </w:rPr>
        <w:t>’</w:t>
      </w:r>
      <w:r>
        <w:rPr>
          <w:rStyle w:val="None"/>
          <w:rFonts w:ascii="Calibri" w:hAnsi="Calibri"/>
          <w:rtl w:val="0"/>
          <w:lang w:val="en-US"/>
        </w:rPr>
        <w:t>s love that he be his wife</w:t>
      </w:r>
      <w:r>
        <w:rPr>
          <w:rStyle w:val="None"/>
          <w:rtl w:val="0"/>
          <w:lang w:val="en-US"/>
        </w:rPr>
        <w:t>’</w:t>
      </w:r>
      <w:r>
        <w:rPr>
          <w:rStyle w:val="None"/>
          <w:rFonts w:ascii="Calibri" w:hAnsi="Calibri"/>
          <w:rtl w:val="0"/>
          <w:lang w:val="en-US"/>
        </w:rPr>
        <w:t>s friend &amp; his</w:t>
      </w:r>
    </w:p>
    <w:p>
      <w:pPr>
        <w:pStyle w:val="Original"/>
      </w:pPr>
      <w:r>
        <w:rPr>
          <w:rStyle w:val="None"/>
          <w:rFonts w:ascii="Calibri" w:hAnsi="Calibri"/>
          <w:rtl w:val="0"/>
          <w:lang w:val="en-US"/>
        </w:rPr>
        <w:t xml:space="preserve">dohter 7 he ann his wife </w:t>
      </w:r>
      <w:r>
        <w:rPr>
          <w:rStyle w:val="None"/>
          <w:rtl w:val="0"/>
          <w:lang w:val="en-US"/>
        </w:rPr>
        <w:t>þæ</w:t>
      </w:r>
      <w:r>
        <w:rPr>
          <w:rStyle w:val="None"/>
          <w:rFonts w:ascii="Calibri" w:hAnsi="Calibri"/>
          <w:rtl w:val="0"/>
          <w:lang w:val="fr-FR"/>
        </w:rPr>
        <w:t xml:space="preserve">s landes </w:t>
      </w:r>
      <w:r>
        <w:rPr>
          <w:rStyle w:val="None"/>
          <w:rtl w:val="0"/>
          <w:lang w:val="da-DK"/>
        </w:rPr>
        <w:t>æ</w:t>
      </w:r>
      <w:r>
        <w:rPr>
          <w:rStyle w:val="None"/>
          <w:rFonts w:ascii="Calibri" w:hAnsi="Calibri"/>
          <w:rtl w:val="0"/>
          <w:lang w:val="it-IT"/>
        </w:rPr>
        <w:t xml:space="preserve">t Cylleshale. 7 </w:t>
      </w:r>
      <w:r>
        <w:rPr>
          <w:rStyle w:val="None"/>
          <w:rtl w:val="0"/>
          <w:lang w:val="da-DK"/>
        </w:rPr>
        <w:t>æ</w:t>
      </w:r>
      <w:r>
        <w:rPr>
          <w:rStyle w:val="None"/>
          <w:rFonts w:ascii="Calibri" w:hAnsi="Calibri"/>
          <w:rtl w:val="0"/>
          <w:lang w:val="en-US"/>
        </w:rPr>
        <w:t xml:space="preserve">t Eowniglade. 7 </w:t>
      </w:r>
      <w:r>
        <w:rPr>
          <w:rStyle w:val="None"/>
          <w:rtl w:val="0"/>
          <w:lang w:val="da-DK"/>
        </w:rPr>
        <w:t>æ</w:t>
      </w:r>
      <w:r>
        <w:rPr>
          <w:rStyle w:val="None"/>
          <w:rFonts w:ascii="Calibri" w:hAnsi="Calibri"/>
          <w:rtl w:val="0"/>
          <w:lang w:val="en-US"/>
        </w:rPr>
        <w:t>t Hrodene</w:t>
      </w:r>
    </w:p>
    <w:p>
      <w:pPr>
        <w:pStyle w:val="Translation"/>
      </w:pPr>
      <w:r>
        <w:rPr>
          <w:rStyle w:val="None"/>
          <w:rFonts w:ascii="Calibri" w:hAnsi="Calibri"/>
          <w:rtl w:val="0"/>
          <w:lang w:val="en-US"/>
        </w:rPr>
        <w:t>daughter</w:t>
      </w:r>
      <w:r>
        <w:rPr>
          <w:rStyle w:val="None"/>
          <w:rtl w:val="0"/>
          <w:lang w:val="en-US"/>
        </w:rPr>
        <w:t>’</w:t>
      </w:r>
      <w:r>
        <w:rPr>
          <w:rStyle w:val="None"/>
          <w:rFonts w:ascii="Calibri" w:hAnsi="Calibri"/>
          <w:rtl w:val="0"/>
          <w:lang w:val="en-US"/>
        </w:rPr>
        <w:t>s. &amp; he gives his wife these lands at Kilsall; &amp; at Evenlode; &amp; at Roden</w:t>
      </w:r>
    </w:p>
    <w:p>
      <w:pPr>
        <w:pStyle w:val="Original"/>
      </w:pPr>
      <w:r>
        <w:rPr>
          <w:rStyle w:val="None"/>
          <w:rtl w:val="0"/>
          <w:lang w:val="en-US"/>
        </w:rPr>
        <w:t>þ</w:t>
      </w:r>
      <w:r>
        <w:rPr>
          <w:rStyle w:val="None"/>
          <w:rFonts w:ascii="Calibri" w:hAnsi="Calibri"/>
          <w:rtl w:val="0"/>
          <w:lang w:val="en-US"/>
        </w:rPr>
        <w:t>a hwile hire d</w:t>
      </w:r>
      <w:r>
        <w:rPr>
          <w:rStyle w:val="None"/>
          <w:rtl w:val="0"/>
          <w:lang w:val="da-DK"/>
        </w:rPr>
        <w:t>æ</w:t>
      </w:r>
      <w:r>
        <w:rPr>
          <w:rStyle w:val="None"/>
          <w:rFonts w:ascii="Calibri" w:hAnsi="Calibri"/>
          <w:rtl w:val="0"/>
          <w:lang w:val="en-US"/>
        </w:rPr>
        <w:t>g beo. 7 ofer hire d</w:t>
      </w:r>
      <w:r>
        <w:rPr>
          <w:rStyle w:val="None"/>
          <w:rtl w:val="0"/>
          <w:lang w:val="da-DK"/>
        </w:rPr>
        <w:t>æ</w:t>
      </w:r>
      <w:r>
        <w:rPr>
          <w:rStyle w:val="None"/>
          <w:rFonts w:ascii="Calibri" w:hAnsi="Calibri"/>
          <w:rtl w:val="0"/>
          <w:lang w:val="en-US"/>
        </w:rPr>
        <w:t xml:space="preserve">g ga </w:t>
      </w:r>
      <w:r>
        <w:rPr>
          <w:rStyle w:val="None"/>
          <w:rtl w:val="0"/>
          <w:lang w:val="en-US"/>
        </w:rPr>
        <w:t>þæ</w:t>
      </w:r>
      <w:r>
        <w:rPr>
          <w:rStyle w:val="None"/>
          <w:rFonts w:ascii="Calibri" w:hAnsi="Calibri"/>
          <w:rtl w:val="0"/>
          <w:lang w:val="nl-NL"/>
        </w:rPr>
        <w:t xml:space="preserve">t land eft in min cynn </w:t>
      </w:r>
      <w:r>
        <w:rPr>
          <w:rStyle w:val="None"/>
          <w:rtl w:val="0"/>
          <w:lang w:val="en-US"/>
        </w:rPr>
        <w:t>þ</w:t>
      </w:r>
      <w:r>
        <w:rPr>
          <w:rStyle w:val="None"/>
          <w:rFonts w:ascii="Calibri" w:hAnsi="Calibri"/>
          <w:rtl w:val="0"/>
          <w:lang w:val="en-US"/>
        </w:rPr>
        <w:t xml:space="preserve">a </w:t>
      </w:r>
      <w:r>
        <w:rPr>
          <w:rStyle w:val="None"/>
          <w:rtl w:val="0"/>
          <w:lang w:val="en-US"/>
        </w:rPr>
        <w:t>ðæ</w:t>
      </w:r>
      <w:r>
        <w:rPr>
          <w:rStyle w:val="None"/>
          <w:rFonts w:ascii="Calibri" w:hAnsi="Calibri"/>
          <w:rtl w:val="0"/>
          <w:lang w:val="de-DE"/>
        </w:rPr>
        <w:t>r nehste</w:t>
      </w:r>
      <w:commentRangeStart w:id="7"/>
    </w:p>
    <w:p>
      <w:pPr>
        <w:pStyle w:val="Translation"/>
      </w:pPr>
      <w:r>
        <w:rPr>
          <w:rStyle w:val="None"/>
          <w:rFonts w:ascii="Calibri" w:hAnsi="Calibri"/>
          <w:rtl w:val="0"/>
          <w:lang w:val="en-US"/>
        </w:rPr>
        <w:t>for her lifetime</w:t>
      </w:r>
      <w:commentRangeEnd w:id="7"/>
      <w:r>
        <w:commentReference w:id="7"/>
      </w:r>
      <w:r>
        <w:rPr>
          <w:rStyle w:val="None"/>
          <w:rFonts w:ascii="Calibri" w:hAnsi="Calibri"/>
          <w:rtl w:val="0"/>
          <w:lang w:val="en-US"/>
        </w:rPr>
        <w:t xml:space="preserve">. &amp; </w:t>
      </w:r>
      <w:commentRangeStart w:id="8"/>
      <w:r>
        <w:rPr>
          <w:rStyle w:val="None"/>
          <w:rFonts w:ascii="Calibri" w:hAnsi="Calibri"/>
          <w:rtl w:val="0"/>
          <w:lang w:val="en-US"/>
        </w:rPr>
        <w:t>after her death</w:t>
      </w:r>
      <w:commentRangeEnd w:id="8"/>
      <w:r>
        <w:commentReference w:id="8"/>
      </w:r>
      <w:r>
        <w:rPr>
          <w:rStyle w:val="None"/>
          <w:rFonts w:ascii="Calibri" w:hAnsi="Calibri"/>
          <w:rtl w:val="0"/>
          <w:lang w:val="en-US"/>
        </w:rPr>
        <w:t xml:space="preserve"> goes that land again in my family for those who are nearest.</w:t>
      </w:r>
    </w:p>
    <w:p>
      <w:pPr>
        <w:pStyle w:val="Original"/>
      </w:pPr>
      <w:r>
        <w:rPr>
          <w:rStyle w:val="None"/>
          <w:rFonts w:ascii="Calibri" w:hAnsi="Calibri"/>
          <w:rtl w:val="0"/>
          <w:lang w:val="de-DE"/>
        </w:rPr>
        <w:t xml:space="preserve">syn. 7 Wulfgyfe minre dohter </w:t>
      </w:r>
      <w:r>
        <w:rPr>
          <w:rStyle w:val="None"/>
          <w:rtl w:val="0"/>
          <w:lang w:val="en-US"/>
        </w:rPr>
        <w:t>þæ</w:t>
      </w:r>
      <w:r>
        <w:rPr>
          <w:rStyle w:val="None"/>
          <w:rFonts w:ascii="Calibri" w:hAnsi="Calibri"/>
          <w:rtl w:val="0"/>
          <w:lang w:val="fr-FR"/>
        </w:rPr>
        <w:t xml:space="preserve">t land </w:t>
      </w:r>
      <w:r>
        <w:rPr>
          <w:rStyle w:val="None"/>
          <w:rtl w:val="0"/>
          <w:lang w:val="da-DK"/>
        </w:rPr>
        <w:t>æ</w:t>
      </w:r>
      <w:r>
        <w:rPr>
          <w:rStyle w:val="None"/>
          <w:rFonts w:ascii="Calibri" w:hAnsi="Calibri"/>
          <w:rtl w:val="0"/>
          <w:lang w:val="en-US"/>
        </w:rPr>
        <w:t xml:space="preserve">t Dunnintune swa hit stont. 7 </w:t>
      </w:r>
      <w:r>
        <w:rPr>
          <w:rStyle w:val="None"/>
          <w:rtl w:val="0"/>
          <w:lang w:val="da-DK"/>
        </w:rPr>
        <w:t>æ</w:t>
      </w:r>
      <w:r>
        <w:rPr>
          <w:rStyle w:val="None"/>
          <w:rFonts w:ascii="Calibri" w:hAnsi="Calibri"/>
          <w:rtl w:val="0"/>
          <w:lang w:val="en-US"/>
        </w:rPr>
        <w:t>t</w:t>
      </w:r>
    </w:p>
    <w:p>
      <w:pPr>
        <w:pStyle w:val="Translation"/>
      </w:pPr>
      <w:r>
        <w:rPr>
          <w:rStyle w:val="None"/>
          <w:rFonts w:ascii="Calibri" w:hAnsi="Calibri"/>
          <w:rtl w:val="0"/>
          <w:lang w:val="en-US"/>
        </w:rPr>
        <w:t xml:space="preserve">&amp; to Wulfgyf my daughter that land at </w:t>
      </w:r>
      <w:r>
        <w:rPr>
          <w:rStyle w:val="None"/>
          <w:rFonts w:ascii="Calibri" w:hAnsi="Calibri"/>
          <w:rtl w:val="0"/>
          <w:lang w:val="nl-NL"/>
        </w:rPr>
        <w:t>Donington</w:t>
      </w:r>
      <w:r>
        <w:rPr>
          <w:rStyle w:val="None"/>
          <w:rFonts w:ascii="Calibri" w:hAnsi="Calibri"/>
          <w:rtl w:val="0"/>
          <w:lang w:val="en-US"/>
        </w:rPr>
        <w:t xml:space="preserve"> as it stands. &amp; at</w:t>
      </w:r>
    </w:p>
    <w:p>
      <w:pPr>
        <w:pStyle w:val="Original"/>
      </w:pPr>
      <w:r>
        <w:rPr>
          <w:rStyle w:val="None"/>
          <w:rtl w:val="0"/>
          <w:lang w:val="en-US"/>
        </w:rPr>
        <w:t>Þ</w:t>
      </w:r>
      <w:r>
        <w:rPr>
          <w:rStyle w:val="None"/>
          <w:rFonts w:ascii="Calibri" w:hAnsi="Calibri"/>
          <w:rtl w:val="0"/>
          <w:lang w:val="en-US"/>
        </w:rPr>
        <w:t xml:space="preserve">ornbyrig </w:t>
      </w:r>
      <w:r>
        <w:rPr>
          <w:rStyle w:val="None"/>
          <w:rtl w:val="0"/>
          <w:lang w:val="en-US"/>
        </w:rPr>
        <w:t>þæ</w:t>
      </w:r>
      <w:r>
        <w:rPr>
          <w:rStyle w:val="None"/>
          <w:rFonts w:ascii="Calibri" w:hAnsi="Calibri"/>
          <w:rtl w:val="0"/>
          <w:lang w:val="fr-FR"/>
        </w:rPr>
        <w:t xml:space="preserve">t land </w:t>
      </w:r>
      <w:r>
        <w:rPr>
          <w:rStyle w:val="None"/>
          <w:rtl w:val="0"/>
          <w:lang w:val="en-US"/>
        </w:rPr>
        <w:t>þ</w:t>
      </w:r>
      <w:r>
        <w:rPr>
          <w:rStyle w:val="None"/>
          <w:rFonts w:ascii="Calibri" w:hAnsi="Calibri"/>
          <w:rtl w:val="0"/>
          <w:lang w:val="en-US"/>
        </w:rPr>
        <w:t>e w</w:t>
      </w:r>
      <w:r>
        <w:rPr>
          <w:rStyle w:val="None"/>
          <w:rtl w:val="0"/>
          <w:lang w:val="da-DK"/>
        </w:rPr>
        <w:t>æ</w:t>
      </w:r>
      <w:r>
        <w:rPr>
          <w:rStyle w:val="None"/>
          <w:rFonts w:ascii="Calibri" w:hAnsi="Calibri"/>
          <w:rtl w:val="0"/>
          <w:lang w:val="de-DE"/>
        </w:rPr>
        <w:t xml:space="preserve">s mid hire moder golde geboht </w:t>
      </w:r>
      <w:r>
        <w:rPr>
          <w:rStyle w:val="None"/>
          <w:rtl w:val="0"/>
          <w:lang w:val="da-DK"/>
        </w:rPr>
        <w:t>æ</w:t>
      </w:r>
      <w:r>
        <w:rPr>
          <w:rStyle w:val="None"/>
          <w:rFonts w:ascii="Calibri" w:hAnsi="Calibri"/>
          <w:rtl w:val="0"/>
          <w:lang w:val="en-US"/>
        </w:rPr>
        <w:t>t Leofno</w:t>
      </w:r>
      <w:r>
        <w:rPr>
          <w:rStyle w:val="None"/>
          <w:rtl w:val="0"/>
          <w:lang w:val="en-US"/>
        </w:rPr>
        <w:t>ð</w:t>
      </w:r>
      <w:r>
        <w:rPr>
          <w:rStyle w:val="None"/>
          <w:rFonts w:ascii="Calibri" w:hAnsi="Calibri"/>
          <w:rtl w:val="0"/>
          <w:lang w:val="en-US"/>
        </w:rPr>
        <w:t>e. 7 Wulfgyfe</w:t>
      </w:r>
    </w:p>
    <w:p>
      <w:pPr>
        <w:pStyle w:val="Translation"/>
      </w:pPr>
      <w:r>
        <w:rPr>
          <w:rStyle w:val="None"/>
          <w:rFonts w:ascii="Calibri" w:hAnsi="Calibri"/>
          <w:rtl w:val="0"/>
          <w:lang w:val="en-US"/>
        </w:rPr>
        <w:t>Thornbury that land that was bought with her mother</w:t>
      </w:r>
      <w:r>
        <w:rPr>
          <w:rStyle w:val="None"/>
          <w:rtl w:val="0"/>
          <w:lang w:val="en-US"/>
        </w:rPr>
        <w:t>’</w:t>
      </w:r>
      <w:r>
        <w:rPr>
          <w:rStyle w:val="None"/>
          <w:rFonts w:ascii="Calibri" w:hAnsi="Calibri"/>
          <w:rtl w:val="0"/>
          <w:lang w:val="en-US"/>
        </w:rPr>
        <w:t>s gold at Leofnoth. &amp; to my daughter Wulfgyf</w:t>
      </w:r>
      <w:r>
        <w:rPr>
          <w:rStyle w:val="None"/>
          <w:rtl w:val="0"/>
          <w:lang w:val="en-US"/>
        </w:rPr>
        <w:t>’</w:t>
      </w:r>
      <w:r>
        <w:rPr>
          <w:rStyle w:val="None"/>
          <w:rFonts w:ascii="Calibri" w:hAnsi="Calibri"/>
          <w:rtl w:val="0"/>
          <w:lang w:val="en-US"/>
        </w:rPr>
        <w:t xml:space="preserve">s                                                                                                                                                                                                                                                                                                       </w:t>
      </w:r>
    </w:p>
    <w:p>
      <w:pPr>
        <w:pStyle w:val="Original"/>
      </w:pPr>
      <w:r>
        <w:rPr>
          <w:rStyle w:val="None"/>
          <w:rFonts w:ascii="Calibri" w:hAnsi="Calibri"/>
          <w:rtl w:val="0"/>
          <w:lang w:val="nl-NL"/>
        </w:rPr>
        <w:t xml:space="preserve">suna mire dohter </w:t>
      </w:r>
      <w:r>
        <w:rPr>
          <w:rStyle w:val="None"/>
          <w:rtl w:val="0"/>
          <w:lang w:val="en-US"/>
        </w:rPr>
        <w:t>þæ</w:t>
      </w:r>
      <w:r>
        <w:rPr>
          <w:rStyle w:val="None"/>
          <w:rFonts w:ascii="Calibri" w:hAnsi="Calibri"/>
          <w:rtl w:val="0"/>
          <w:lang w:val="fr-FR"/>
        </w:rPr>
        <w:t xml:space="preserve">t land </w:t>
      </w:r>
      <w:r>
        <w:rPr>
          <w:rStyle w:val="None"/>
          <w:rtl w:val="0"/>
          <w:lang w:val="da-DK"/>
        </w:rPr>
        <w:t>æ</w:t>
      </w:r>
      <w:r>
        <w:rPr>
          <w:rStyle w:val="None"/>
          <w:rFonts w:ascii="Calibri" w:hAnsi="Calibri"/>
          <w:rtl w:val="0"/>
          <w:lang w:val="en-US"/>
        </w:rPr>
        <w:t>t Ingewyr</w:t>
      </w:r>
      <w:r>
        <w:rPr>
          <w:rStyle w:val="None"/>
          <w:rtl w:val="0"/>
          <w:lang w:val="en-US"/>
        </w:rPr>
        <w:t>ð</w:t>
      </w:r>
      <w:r>
        <w:rPr>
          <w:rStyle w:val="None"/>
          <w:rFonts w:ascii="Calibri" w:hAnsi="Calibri"/>
          <w:rtl w:val="0"/>
          <w:lang w:val="da-DK"/>
        </w:rPr>
        <w:t xml:space="preserve">e. 7 Wilflede minre dohter </w:t>
      </w:r>
      <w:r>
        <w:rPr>
          <w:rStyle w:val="None"/>
          <w:rtl w:val="0"/>
          <w:lang w:val="en-US"/>
        </w:rPr>
        <w:t>þ</w:t>
      </w:r>
      <w:r>
        <w:rPr>
          <w:rStyle w:val="None"/>
          <w:rFonts w:ascii="Calibri" w:hAnsi="Calibri"/>
          <w:rtl w:val="0"/>
          <w:lang w:val="en-US"/>
        </w:rPr>
        <w:t>a o</w:t>
      </w:r>
      <w:r>
        <w:rPr>
          <w:rStyle w:val="None"/>
          <w:rtl w:val="0"/>
          <w:lang w:val="en-US"/>
        </w:rPr>
        <w:t>ð</w:t>
      </w:r>
      <w:r>
        <w:rPr>
          <w:rStyle w:val="None"/>
          <w:rFonts w:ascii="Calibri" w:hAnsi="Calibri"/>
          <w:rtl w:val="0"/>
          <w:lang w:val="en-US"/>
        </w:rPr>
        <w:t xml:space="preserve">re hide </w:t>
      </w:r>
      <w:r>
        <w:rPr>
          <w:rStyle w:val="None"/>
          <w:rtl w:val="0"/>
          <w:lang w:val="da-DK"/>
        </w:rPr>
        <w:t>æ</w:t>
      </w:r>
      <w:r>
        <w:rPr>
          <w:rStyle w:val="None"/>
          <w:rFonts w:ascii="Calibri" w:hAnsi="Calibri"/>
          <w:rtl w:val="0"/>
          <w:lang w:val="en-US"/>
        </w:rPr>
        <w:t>t</w:t>
      </w:r>
    </w:p>
    <w:p>
      <w:pPr>
        <w:pStyle w:val="Translation"/>
      </w:pPr>
      <w:r>
        <w:rPr>
          <w:rStyle w:val="None"/>
          <w:rFonts w:ascii="Calibri" w:hAnsi="Calibri"/>
          <w:rtl w:val="0"/>
          <w:lang w:val="en-US"/>
        </w:rPr>
        <w:t xml:space="preserve">son that land at Ingewyrth; &amp; to Wilfled my daughter </w:t>
      </w:r>
      <w:commentRangeStart w:id="9"/>
      <w:r>
        <w:rPr>
          <w:rStyle w:val="None"/>
          <w:rFonts w:ascii="Calibri" w:hAnsi="Calibri"/>
          <w:rtl w:val="0"/>
          <w:lang w:val="en-US"/>
        </w:rPr>
        <w:t>the other hide</w:t>
      </w:r>
      <w:commentRangeEnd w:id="9"/>
      <w:r>
        <w:commentReference w:id="9"/>
      </w:r>
      <w:r>
        <w:rPr>
          <w:rStyle w:val="None"/>
          <w:rFonts w:ascii="Calibri" w:hAnsi="Calibri"/>
          <w:rtl w:val="0"/>
          <w:lang w:val="en-US"/>
        </w:rPr>
        <w:t xml:space="preserve"> at</w:t>
      </w:r>
    </w:p>
    <w:p>
      <w:pPr>
        <w:pStyle w:val="Original"/>
        <w:keepNext w:val="1"/>
      </w:pPr>
      <w:r>
        <w:rPr>
          <w:rStyle w:val="None"/>
          <w:rFonts w:ascii="Calibri" w:hAnsi="Calibri"/>
          <w:rtl w:val="0"/>
          <w:lang w:val="en-US"/>
        </w:rPr>
        <w:t>T</w:t>
      </w:r>
      <w:r>
        <w:rPr>
          <w:rStyle w:val="None"/>
          <w:rtl w:val="0"/>
          <w:lang w:val="da-DK"/>
        </w:rPr>
        <w:t>æ</w:t>
      </w:r>
      <w:r>
        <w:rPr>
          <w:rStyle w:val="None"/>
          <w:rFonts w:ascii="Calibri" w:hAnsi="Calibri"/>
          <w:rtl w:val="0"/>
          <w:lang w:val="en-US"/>
        </w:rPr>
        <w:t xml:space="preserve">rdeb'i'cgan 7 </w:t>
      </w:r>
      <w:r>
        <w:rPr>
          <w:rStyle w:val="None"/>
          <w:rtl w:val="0"/>
          <w:lang w:val="en-US"/>
        </w:rPr>
        <w:t>Æ</w:t>
      </w:r>
      <w:r>
        <w:rPr>
          <w:rStyle w:val="None"/>
          <w:rFonts w:ascii="Calibri" w:hAnsi="Calibri"/>
          <w:rtl w:val="0"/>
          <w:lang w:val="en-US"/>
        </w:rPr>
        <w:t xml:space="preserve">lfilde mire magan </w:t>
      </w:r>
      <w:r>
        <w:rPr>
          <w:rStyle w:val="None"/>
          <w:rtl w:val="0"/>
          <w:lang w:val="en-US"/>
        </w:rPr>
        <w:t>þ</w:t>
      </w:r>
      <w:r>
        <w:rPr>
          <w:rStyle w:val="None"/>
          <w:rFonts w:ascii="Calibri" w:hAnsi="Calibri"/>
          <w:rtl w:val="0"/>
          <w:lang w:val="nl-NL"/>
        </w:rPr>
        <w:t>a hide beneo</w:t>
      </w:r>
      <w:r>
        <w:rPr>
          <w:rStyle w:val="None"/>
          <w:rtl w:val="0"/>
          <w:lang w:val="en-US"/>
        </w:rPr>
        <w:t>þ</w:t>
      </w:r>
      <w:r>
        <w:rPr>
          <w:rStyle w:val="None"/>
          <w:rFonts w:ascii="Calibri" w:hAnsi="Calibri"/>
          <w:rtl w:val="0"/>
          <w:lang w:val="en-US"/>
        </w:rPr>
        <w:t xml:space="preserve">an wuda eall swa wit on wedd </w:t>
      </w:r>
    </w:p>
    <w:p>
      <w:pPr>
        <w:pStyle w:val="Translation"/>
      </w:pPr>
      <w:r>
        <w:rPr>
          <w:rStyle w:val="None"/>
          <w:rFonts w:ascii="Calibri" w:hAnsi="Calibri"/>
          <w:rtl w:val="0"/>
          <w:lang w:val="es-ES_tradnl"/>
        </w:rPr>
        <w:t>Tardebigge</w:t>
      </w:r>
      <w:r>
        <w:rPr>
          <w:rStyle w:val="None"/>
          <w:rFonts w:ascii="Calibri" w:hAnsi="Calibri"/>
          <w:rtl w:val="0"/>
          <w:lang w:val="en-US"/>
        </w:rPr>
        <w:t>; &amp;</w:t>
      </w:r>
      <w:r>
        <w:rPr>
          <w:rStyle w:val="None"/>
          <w:rFonts w:ascii="Calibri" w:hAnsi="Calibri"/>
          <w:i w:val="1"/>
          <w:iCs w:val="1"/>
          <w:rtl w:val="0"/>
          <w:lang w:val="en-US"/>
        </w:rPr>
        <w:t xml:space="preserve"> </w:t>
      </w:r>
      <w:r>
        <w:rPr>
          <w:rStyle w:val="None"/>
          <w:rFonts w:ascii="Calibri" w:hAnsi="Calibri"/>
          <w:rtl w:val="0"/>
          <w:lang w:val="en-US"/>
        </w:rPr>
        <w:t>to my kinswoman Alfild the hide beneath the wood as we agreed.</w:t>
      </w:r>
    </w:p>
    <w:p>
      <w:pPr>
        <w:pStyle w:val="Original"/>
      </w:pPr>
      <w:r>
        <w:rPr>
          <w:rStyle w:val="None"/>
          <w:rFonts w:ascii="Calibri" w:hAnsi="Calibri"/>
          <w:rtl w:val="0"/>
          <w:lang w:val="en-US"/>
        </w:rPr>
        <w:t xml:space="preserve">gesealdon. 7 gif ic lengc beo </w:t>
      </w:r>
      <w:r>
        <w:rPr>
          <w:rStyle w:val="None"/>
          <w:rtl w:val="0"/>
          <w:lang w:val="en-US"/>
        </w:rPr>
        <w:t>þ</w:t>
      </w:r>
      <w:r>
        <w:rPr>
          <w:rStyle w:val="None"/>
          <w:rFonts w:ascii="Calibri" w:hAnsi="Calibri"/>
          <w:rtl w:val="0"/>
          <w:lang w:val="fr-FR"/>
        </w:rPr>
        <w:t xml:space="preserve">onne heo </w:t>
      </w:r>
      <w:r>
        <w:rPr>
          <w:rStyle w:val="None"/>
          <w:rtl w:val="0"/>
          <w:lang w:val="en-US"/>
        </w:rPr>
        <w:t>þ</w:t>
      </w:r>
      <w:r>
        <w:rPr>
          <w:rStyle w:val="None"/>
          <w:rFonts w:ascii="Calibri" w:hAnsi="Calibri"/>
          <w:rtl w:val="0"/>
          <w:lang w:val="fr-FR"/>
        </w:rPr>
        <w:t>onne h</w:t>
      </w:r>
      <w:r>
        <w:rPr>
          <w:rStyle w:val="None"/>
          <w:rtl w:val="0"/>
          <w:lang w:val="da-DK"/>
        </w:rPr>
        <w:t>æ</w:t>
      </w:r>
      <w:r>
        <w:rPr>
          <w:rStyle w:val="None"/>
          <w:rFonts w:ascii="Calibri" w:hAnsi="Calibri"/>
          <w:rtl w:val="0"/>
          <w:lang w:val="it-IT"/>
        </w:rPr>
        <w:t xml:space="preserve">bbe ic </w:t>
      </w:r>
      <w:r>
        <w:rPr>
          <w:rStyle w:val="None"/>
          <w:rtl w:val="0"/>
          <w:lang w:val="en-US"/>
        </w:rPr>
        <w:t>þæ</w:t>
      </w:r>
      <w:r>
        <w:rPr>
          <w:rStyle w:val="None"/>
          <w:rFonts w:ascii="Calibri" w:hAnsi="Calibri"/>
          <w:rtl w:val="0"/>
          <w:lang w:val="fr-FR"/>
        </w:rPr>
        <w:t xml:space="preserve">t land </w:t>
      </w:r>
      <w:r>
        <w:rPr>
          <w:rStyle w:val="None"/>
          <w:rtl w:val="0"/>
          <w:lang w:val="da-DK"/>
        </w:rPr>
        <w:t>æ</w:t>
      </w:r>
      <w:r>
        <w:rPr>
          <w:rStyle w:val="None"/>
          <w:rFonts w:ascii="Calibri" w:hAnsi="Calibri"/>
          <w:rtl w:val="0"/>
          <w:lang w:val="en-US"/>
        </w:rPr>
        <w:t>t Wrotteslea.</w:t>
      </w:r>
      <w:commentRangeStart w:id="10"/>
    </w:p>
    <w:p>
      <w:pPr>
        <w:pStyle w:val="Translation"/>
      </w:pPr>
      <w:r>
        <w:rPr>
          <w:rStyle w:val="None"/>
          <w:rFonts w:ascii="Calibri" w:hAnsi="Calibri"/>
          <w:rtl w:val="0"/>
          <w:lang w:val="en-US"/>
        </w:rPr>
        <w:t>&amp;</w:t>
      </w:r>
      <w:commentRangeEnd w:id="10"/>
      <w:r>
        <w:commentReference w:id="10"/>
      </w:r>
      <w:r>
        <w:rPr>
          <w:rStyle w:val="None"/>
          <w:rFonts w:ascii="Calibri" w:hAnsi="Calibri"/>
          <w:rtl w:val="0"/>
          <w:lang w:val="en-US"/>
        </w:rPr>
        <w:t xml:space="preserve"> if I live longer than </w:t>
      </w:r>
      <w:commentRangeStart w:id="11"/>
      <w:r>
        <w:rPr>
          <w:rStyle w:val="None"/>
          <w:rFonts w:ascii="Calibri" w:hAnsi="Calibri"/>
          <w:rtl w:val="0"/>
          <w:lang w:val="en-US"/>
        </w:rPr>
        <w:t>she</w:t>
      </w:r>
      <w:commentRangeEnd w:id="11"/>
      <w:r>
        <w:commentReference w:id="11"/>
      </w:r>
      <w:r>
        <w:rPr>
          <w:rStyle w:val="None"/>
          <w:rFonts w:ascii="Calibri" w:hAnsi="Calibri"/>
          <w:rtl w:val="0"/>
          <w:lang w:val="en-US"/>
        </w:rPr>
        <w:t xml:space="preserve"> I am to have that land at </w:t>
      </w:r>
      <w:r>
        <w:rPr>
          <w:rStyle w:val="None"/>
          <w:rFonts w:ascii="Calibri" w:hAnsi="Calibri"/>
          <w:rtl w:val="0"/>
          <w:lang w:val="en-US"/>
        </w:rPr>
        <w:t>Wrottesle</w:t>
      </w:r>
      <w:r>
        <w:rPr>
          <w:rStyle w:val="None"/>
          <w:rFonts w:ascii="Calibri" w:hAnsi="Calibri"/>
          <w:rtl w:val="0"/>
          <w:lang w:val="en-US"/>
        </w:rPr>
        <w:t>y.</w:t>
      </w:r>
    </w:p>
    <w:p>
      <w:pPr>
        <w:pStyle w:val="Original"/>
      </w:pPr>
      <w:r>
        <w:rPr>
          <w:rStyle w:val="None"/>
          <w:rFonts w:ascii="Calibri" w:hAnsi="Calibri"/>
          <w:rtl w:val="0"/>
          <w:lang w:val="en-US"/>
        </w:rPr>
        <w:t xml:space="preserve">7 ealle </w:t>
      </w:r>
      <w:r>
        <w:rPr>
          <w:rStyle w:val="None"/>
          <w:rtl w:val="0"/>
          <w:lang w:val="en-US"/>
        </w:rPr>
        <w:t>þ</w:t>
      </w:r>
      <w:r>
        <w:rPr>
          <w:rStyle w:val="None"/>
          <w:rFonts w:ascii="Calibri" w:hAnsi="Calibri"/>
          <w:rtl w:val="0"/>
          <w:lang w:val="en-US"/>
        </w:rPr>
        <w:t xml:space="preserve">a </w:t>
      </w:r>
      <w:r>
        <w:rPr>
          <w:rStyle w:val="None"/>
          <w:rtl w:val="0"/>
          <w:lang w:val="en-US"/>
        </w:rPr>
        <w:t>ð</w:t>
      </w:r>
      <w:r>
        <w:rPr>
          <w:rStyle w:val="None"/>
          <w:rFonts w:ascii="Calibri" w:hAnsi="Calibri"/>
          <w:rtl w:val="0"/>
          <w:lang w:val="en-US"/>
        </w:rPr>
        <w:t>e to mire ahte fon gylde Brune .XX. mancses goldes. 7 ic geann</w:t>
      </w:r>
    </w:p>
    <w:p>
      <w:pPr>
        <w:pStyle w:val="Translation"/>
      </w:pPr>
      <w:r>
        <w:rPr>
          <w:rStyle w:val="None"/>
          <w:rFonts w:ascii="Calibri" w:hAnsi="Calibri"/>
          <w:rtl w:val="0"/>
          <w:lang w:val="en-US"/>
        </w:rPr>
        <w:t xml:space="preserve">&amp; all those who receive anything of mine are to pay Brune </w:t>
      </w:r>
      <w:commentRangeStart w:id="12"/>
      <w:r>
        <w:rPr>
          <w:rStyle w:val="None"/>
          <w:rtl w:val="0"/>
          <w:lang w:val="en-US"/>
        </w:rPr>
        <w:t>£</w:t>
      </w:r>
      <w:r>
        <w:rPr>
          <w:rStyle w:val="None"/>
          <w:rFonts w:ascii="Calibri" w:hAnsi="Calibri"/>
          <w:rtl w:val="0"/>
          <w:lang w:val="en-US"/>
        </w:rPr>
        <w:t>2.50</w:t>
      </w:r>
      <w:commentRangeEnd w:id="12"/>
      <w:r>
        <w:commentReference w:id="12"/>
      </w:r>
      <w:r>
        <w:rPr>
          <w:rStyle w:val="None"/>
          <w:rFonts w:ascii="Calibri" w:hAnsi="Calibri"/>
          <w:rtl w:val="0"/>
          <w:lang w:val="en-US"/>
        </w:rPr>
        <w:t>. &amp; I give</w:t>
      </w:r>
    </w:p>
    <w:p>
      <w:pPr>
        <w:pStyle w:val="Original"/>
      </w:pPr>
      <w:r>
        <w:rPr>
          <w:rStyle w:val="None"/>
          <w:rFonts w:ascii="Calibri" w:hAnsi="Calibri"/>
          <w:rtl w:val="0"/>
          <w:lang w:val="en-US"/>
        </w:rPr>
        <w:t>him .VI. m</w:t>
      </w:r>
      <w:r>
        <w:rPr>
          <w:rStyle w:val="None"/>
          <w:rtl w:val="0"/>
          <w:lang w:val="da-DK"/>
        </w:rPr>
        <w:t>æ</w:t>
      </w:r>
      <w:r>
        <w:rPr>
          <w:rStyle w:val="None"/>
          <w:rFonts w:ascii="Calibri" w:hAnsi="Calibri"/>
          <w:rtl w:val="0"/>
          <w:lang w:val="en-US"/>
        </w:rPr>
        <w:t xml:space="preserve">ran. mid .VI. coltan to </w:t>
      </w:r>
      <w:r>
        <w:rPr>
          <w:rStyle w:val="None"/>
          <w:rtl w:val="0"/>
          <w:lang w:val="en-US"/>
        </w:rPr>
        <w:t>þ</w:t>
      </w:r>
      <w:r>
        <w:rPr>
          <w:rStyle w:val="None"/>
          <w:rFonts w:ascii="Calibri" w:hAnsi="Calibri"/>
          <w:rtl w:val="0"/>
          <w:lang w:val="en-US"/>
        </w:rPr>
        <w:t xml:space="preserve">ance. 7 </w:t>
      </w:r>
      <w:commentRangeStart w:id="13"/>
      <w:r>
        <w:rPr>
          <w:rStyle w:val="None"/>
          <w:rtl w:val="0"/>
          <w:lang w:val="en-US"/>
        </w:rPr>
        <w:t>þ</w:t>
      </w:r>
      <w:r>
        <w:rPr>
          <w:rStyle w:val="None"/>
          <w:rFonts w:ascii="Calibri" w:hAnsi="Calibri"/>
          <w:rtl w:val="0"/>
          <w:lang w:val="fr-FR"/>
        </w:rPr>
        <w:t xml:space="preserve">a hors </w:t>
      </w:r>
      <w:r>
        <w:rPr>
          <w:rStyle w:val="None"/>
          <w:rtl w:val="0"/>
          <w:lang w:val="en-US"/>
        </w:rPr>
        <w:t>þ</w:t>
      </w:r>
      <w:r>
        <w:rPr>
          <w:rStyle w:val="None"/>
          <w:rFonts w:ascii="Calibri" w:hAnsi="Calibri"/>
          <w:rtl w:val="0"/>
          <w:lang w:val="en-US"/>
        </w:rPr>
        <w:t xml:space="preserve">a </w:t>
      </w:r>
      <w:r>
        <w:rPr>
          <w:rStyle w:val="None"/>
          <w:rtl w:val="0"/>
          <w:lang w:val="en-US"/>
        </w:rPr>
        <w:t>þ</w:t>
      </w:r>
      <w:r>
        <w:rPr>
          <w:rStyle w:val="None"/>
          <w:rFonts w:ascii="Calibri" w:hAnsi="Calibri"/>
          <w:rtl w:val="0"/>
          <w:lang w:val="en-US"/>
        </w:rPr>
        <w:t xml:space="preserve">e </w:t>
      </w:r>
      <w:r>
        <w:rPr>
          <w:rStyle w:val="None"/>
          <w:rtl w:val="0"/>
          <w:lang w:val="en-US"/>
        </w:rPr>
        <w:t>þæ</w:t>
      </w:r>
      <w:r>
        <w:rPr>
          <w:rStyle w:val="None"/>
          <w:rFonts w:ascii="Calibri" w:hAnsi="Calibri"/>
          <w:rtl w:val="0"/>
          <w:lang w:val="en-US"/>
        </w:rPr>
        <w:t>r</w:t>
      </w:r>
      <w:commentRangeEnd w:id="13"/>
      <w:r>
        <w:commentReference w:id="13"/>
      </w:r>
      <w:r>
        <w:rPr>
          <w:rStyle w:val="None"/>
          <w:rFonts w:ascii="Calibri" w:hAnsi="Calibri"/>
          <w:rtl w:val="0"/>
          <w:lang w:val="en-US"/>
        </w:rPr>
        <w:t xml:space="preserve"> to hlafe beon mine</w:t>
      </w:r>
    </w:p>
    <w:p>
      <w:pPr>
        <w:pStyle w:val="Translation"/>
      </w:pPr>
      <w:r>
        <w:rPr>
          <w:rStyle w:val="None"/>
          <w:rFonts w:ascii="Calibri" w:hAnsi="Calibri"/>
          <w:rtl w:val="0"/>
          <w:lang w:val="en-US"/>
        </w:rPr>
        <w:t>him 6 mares with 6 colts to thank [him]; &amp; the remaining horses [are to] be my</w:t>
      </w:r>
    </w:p>
    <w:p>
      <w:pPr>
        <w:pStyle w:val="Original"/>
      </w:pPr>
      <w:r>
        <w:rPr>
          <w:rStyle w:val="None"/>
          <w:rFonts w:ascii="Calibri" w:hAnsi="Calibri"/>
          <w:rtl w:val="0"/>
          <w:lang w:val="de-DE"/>
        </w:rPr>
        <w:t xml:space="preserve">wife 7 minre dohtran eallum gelice fela. 7 </w:t>
      </w:r>
      <w:r>
        <w:rPr>
          <w:rStyle w:val="None"/>
          <w:rtl w:val="0"/>
          <w:lang w:val="en-US"/>
        </w:rPr>
        <w:t>þ</w:t>
      </w:r>
      <w:r>
        <w:rPr>
          <w:rStyle w:val="None"/>
          <w:rFonts w:ascii="Calibri" w:hAnsi="Calibri"/>
          <w:rtl w:val="0"/>
          <w:lang w:val="en-US"/>
        </w:rPr>
        <w:t xml:space="preserve">eo wellinc </w:t>
      </w:r>
      <w:r>
        <w:rPr>
          <w:rStyle w:val="None"/>
          <w:rtl w:val="0"/>
          <w:lang w:val="da-DK"/>
        </w:rPr>
        <w:t>æ</w:t>
      </w:r>
      <w:r>
        <w:rPr>
          <w:rStyle w:val="None"/>
          <w:rFonts w:ascii="Calibri" w:hAnsi="Calibri"/>
          <w:rtl w:val="0"/>
          <w:lang w:val="en-US"/>
        </w:rPr>
        <w:t xml:space="preserve">t </w:t>
      </w:r>
      <w:r>
        <w:rPr>
          <w:rStyle w:val="None"/>
          <w:rtl w:val="0"/>
          <w:lang w:val="en-US"/>
        </w:rPr>
        <w:t>þæ</w:t>
      </w:r>
      <w:r>
        <w:rPr>
          <w:rStyle w:val="None"/>
          <w:rFonts w:ascii="Calibri" w:hAnsi="Calibri"/>
          <w:rtl w:val="0"/>
          <w:lang w:val="en-US"/>
        </w:rPr>
        <w:t xml:space="preserve">re </w:t>
      </w:r>
      <w:commentRangeStart w:id="14"/>
      <w:r>
        <w:rPr>
          <w:rStyle w:val="None"/>
          <w:rFonts w:ascii="Calibri" w:hAnsi="Calibri"/>
          <w:rtl w:val="0"/>
          <w:lang w:val="en-US"/>
        </w:rPr>
        <w:t>wic</w:t>
      </w:r>
      <w:commentRangeEnd w:id="14"/>
      <w:r>
        <w:commentReference w:id="14"/>
      </w:r>
      <w:r>
        <w:rPr>
          <w:rStyle w:val="None"/>
          <w:rFonts w:ascii="Calibri" w:hAnsi="Calibri"/>
          <w:rtl w:val="0"/>
          <w:lang w:val="en-US"/>
        </w:rPr>
        <w:t xml:space="preserve"> into</w:t>
      </w:r>
    </w:p>
    <w:p>
      <w:pPr>
        <w:pStyle w:val="Translation"/>
      </w:pPr>
      <w:r>
        <w:rPr>
          <w:rStyle w:val="None"/>
          <w:rFonts w:ascii="Calibri" w:hAnsi="Calibri"/>
          <w:rtl w:val="0"/>
          <w:lang w:val="en-US"/>
        </w:rPr>
        <w:t>wife</w:t>
      </w:r>
      <w:r>
        <w:rPr>
          <w:rStyle w:val="None"/>
          <w:rtl w:val="0"/>
          <w:lang w:val="en-US"/>
        </w:rPr>
        <w:t>’</w:t>
      </w:r>
      <w:r>
        <w:rPr>
          <w:rStyle w:val="None"/>
          <w:rFonts w:ascii="Calibri" w:hAnsi="Calibri"/>
          <w:rtl w:val="0"/>
          <w:lang w:val="en-US"/>
        </w:rPr>
        <w:t>s &amp; my daughters</w:t>
      </w:r>
      <w:r>
        <w:rPr>
          <w:rStyle w:val="None"/>
          <w:rtl w:val="0"/>
          <w:lang w:val="en-US"/>
        </w:rPr>
        <w:t>’</w:t>
      </w:r>
      <w:r>
        <w:rPr>
          <w:rStyle w:val="None"/>
          <w:rFonts w:ascii="Calibri" w:hAnsi="Calibri"/>
          <w:rtl w:val="0"/>
          <w:lang w:val="en-US"/>
        </w:rPr>
        <w:t>, to each the same number. &amp; the spring at that village to</w:t>
      </w:r>
    </w:p>
    <w:p>
      <w:pPr>
        <w:pStyle w:val="Original"/>
      </w:pPr>
      <w:r>
        <w:rPr>
          <w:rStyle w:val="None"/>
          <w:rFonts w:ascii="Calibri" w:hAnsi="Calibri"/>
          <w:rtl w:val="0"/>
          <w:lang w:val="en-US"/>
        </w:rPr>
        <w:t xml:space="preserve">Dunnintune. 7 </w:t>
      </w:r>
      <w:r>
        <w:rPr>
          <w:rStyle w:val="None"/>
          <w:rtl w:val="0"/>
          <w:lang w:val="en-US"/>
        </w:rPr>
        <w:t>Æþ</w:t>
      </w:r>
      <w:r>
        <w:rPr>
          <w:rStyle w:val="None"/>
          <w:rFonts w:ascii="Calibri" w:hAnsi="Calibri"/>
          <w:rtl w:val="0"/>
          <w:lang w:val="en-US"/>
        </w:rPr>
        <w:t>elsige. leof cy</w:t>
      </w:r>
      <w:r>
        <w:rPr>
          <w:rStyle w:val="None"/>
          <w:rtl w:val="0"/>
          <w:lang w:val="en-US"/>
        </w:rPr>
        <w:t>ð þ</w:t>
      </w:r>
      <w:r>
        <w:rPr>
          <w:rStyle w:val="None"/>
          <w:rFonts w:ascii="Calibri" w:hAnsi="Calibri"/>
          <w:rtl w:val="0"/>
          <w:lang w:val="en-US"/>
        </w:rPr>
        <w:t>is mine hlaforde 7 ealle mine freondum.</w:t>
      </w:r>
    </w:p>
    <w:p>
      <w:pPr>
        <w:pStyle w:val="Translation"/>
      </w:pPr>
      <w:r>
        <w:rPr>
          <w:rStyle w:val="None"/>
          <w:rFonts w:ascii="Calibri" w:hAnsi="Calibri"/>
          <w:rtl w:val="0"/>
          <w:lang w:val="nl-NL"/>
        </w:rPr>
        <w:t>Donington</w:t>
      </w:r>
      <w:r>
        <w:rPr>
          <w:rStyle w:val="None"/>
          <w:rFonts w:ascii="Calibri" w:hAnsi="Calibri"/>
          <w:rtl w:val="0"/>
          <w:lang w:val="en-US"/>
        </w:rPr>
        <w:t xml:space="preserve">. &amp; </w:t>
      </w:r>
      <w:r>
        <w:rPr>
          <w:rStyle w:val="None"/>
          <w:rtl w:val="0"/>
          <w:lang w:val="en-US"/>
        </w:rPr>
        <w:t>Æþ</w:t>
      </w:r>
      <w:r>
        <w:rPr>
          <w:rStyle w:val="None"/>
          <w:rFonts w:ascii="Calibri" w:hAnsi="Calibri"/>
          <w:rtl w:val="0"/>
          <w:lang w:val="da-DK"/>
        </w:rPr>
        <w:t>elsige</w:t>
      </w:r>
      <w:r>
        <w:rPr>
          <w:rStyle w:val="None"/>
          <w:rFonts w:ascii="Calibri" w:hAnsi="Calibri"/>
          <w:rtl w:val="0"/>
          <w:lang w:val="en-US"/>
        </w:rPr>
        <w:t>, dear[,] make this known to my lord &amp; all my friends.</w:t>
      </w:r>
    </w:p>
    <w:p>
      <w:pPr>
        <w:pStyle w:val="Heading 2"/>
        <w:spacing w:before="500" w:after="240"/>
      </w:pPr>
      <w:r>
        <w:rPr>
          <w:rStyle w:val="None"/>
          <w:sz w:val="24"/>
          <w:szCs w:val="24"/>
          <w:rtl w:val="0"/>
          <w:lang w:val="en-US"/>
        </w:rPr>
        <w:t>Notes on the nature of Anglo-Saxon wills</w:t>
      </w:r>
    </w:p>
    <w:p>
      <w:pPr>
        <w:pStyle w:val="Body A"/>
        <w:spacing w:after="120"/>
      </w:pPr>
      <w:r>
        <w:rPr>
          <w:rtl w:val="0"/>
          <w:lang w:val="en-US"/>
        </w:rPr>
        <w:t>In his preface to Dorothy Whitelock</w:t>
      </w:r>
      <w:r>
        <w:rPr>
          <w:rtl w:val="0"/>
          <w:lang w:val="en-US"/>
        </w:rPr>
        <w:t>’</w:t>
      </w:r>
      <w:r>
        <w:rPr>
          <w:rtl w:val="0"/>
          <w:lang w:val="en-US"/>
        </w:rPr>
        <w:t>s 1930 edition (see below) Professor H.D. Hazeltine writes that:</w:t>
      </w:r>
    </w:p>
    <w:p>
      <w:pPr>
        <w:pStyle w:val="Body A"/>
        <w:numPr>
          <w:ilvl w:val="1"/>
          <w:numId w:val="2"/>
        </w:numPr>
        <w:spacing w:after="120"/>
        <w:rPr>
          <w:lang w:val="en-US"/>
        </w:rPr>
      </w:pPr>
      <w:r>
        <w:rPr>
          <w:rtl w:val="0"/>
          <w:lang w:val="en-US"/>
        </w:rPr>
        <w:t>Gifts (whether effective on or before death) were originally made orally in the presence of witnesses, but by 1000 CE the custom had grown up of providing written evidence to ensure that they survived failing memories and the death of the witnesses. But this document (whether a note in the land book or a separate document like Wulfgeat</w:t>
      </w:r>
      <w:r>
        <w:rPr>
          <w:rtl w:val="0"/>
          <w:lang w:val="en-US"/>
        </w:rPr>
        <w:t>’</w:t>
      </w:r>
      <w:r>
        <w:rPr>
          <w:rtl w:val="0"/>
          <w:lang w:val="en-US"/>
        </w:rPr>
        <w:t>s) was only evidence of the gift, not the (necessarily oral) gift itself, so this document is not a will in the modern sense.</w:t>
      </w:r>
    </w:p>
    <w:p>
      <w:pPr>
        <w:pStyle w:val="Body A"/>
        <w:numPr>
          <w:ilvl w:val="1"/>
          <w:numId w:val="2"/>
        </w:numPr>
        <w:spacing w:after="120"/>
        <w:rPr>
          <w:lang w:val="en-US"/>
        </w:rPr>
      </w:pPr>
      <w:r>
        <w:rPr>
          <w:rtl w:val="0"/>
          <w:lang w:val="en-US"/>
        </w:rPr>
        <w:t xml:space="preserve">Whilst in some cases the will appears to have been unilateral, </w:t>
      </w:r>
      <w:r>
        <w:rPr>
          <w:rtl w:val="0"/>
          <w:lang w:val="en-US"/>
        </w:rPr>
        <w:t>“</w:t>
      </w:r>
      <w:r>
        <w:rPr>
          <w:rtl w:val="0"/>
          <w:lang w:val="en-US"/>
        </w:rPr>
        <w:t xml:space="preserve">in most cases at least it is bilateral and is in fact a contract between the donor </w:t>
      </w:r>
      <w:r>
        <w:rPr>
          <w:rtl w:val="0"/>
          <w:lang w:val="en-US"/>
        </w:rPr>
        <w:t xml:space="preserve">… </w:t>
      </w:r>
      <w:r>
        <w:rPr>
          <w:rtl w:val="0"/>
          <w:lang w:val="en-US"/>
        </w:rPr>
        <w:t>and one or more of the principal donees</w:t>
      </w:r>
      <w:r>
        <w:rPr>
          <w:rtl w:val="0"/>
          <w:lang w:val="en-US"/>
        </w:rPr>
        <w:t>”</w:t>
      </w:r>
      <w:r>
        <w:rPr>
          <w:rtl w:val="0"/>
          <w:lang w:val="en-US"/>
        </w:rPr>
        <w:t>.</w:t>
      </w:r>
    </w:p>
    <w:p>
      <w:pPr>
        <w:pStyle w:val="Body A"/>
        <w:numPr>
          <w:ilvl w:val="1"/>
          <w:numId w:val="2"/>
        </w:numPr>
        <w:spacing w:after="120"/>
        <w:rPr>
          <w:lang w:val="en-US"/>
        </w:rPr>
      </w:pPr>
      <w:r>
        <w:rPr>
          <w:rtl w:val="0"/>
          <w:lang w:val="en-US"/>
        </w:rPr>
        <w:t xml:space="preserve">Even the apparantly unilateral nature of the gifts to the church were in truth contractual: </w:t>
      </w:r>
      <w:r>
        <w:rPr>
          <w:rtl w:val="0"/>
          <w:lang w:val="en-US"/>
        </w:rPr>
        <w:t>“</w:t>
      </w:r>
      <w:r>
        <w:rPr>
          <w:rtl w:val="0"/>
          <w:lang w:val="en-US"/>
        </w:rPr>
        <w:t>The men of this world want things in the next; while the men of the next world want things in this. By their gifts the lay folk buy things in the spiritual world; and by their counter-gifts and counter-performances the clerical folk buy things in the corporeal world.</w:t>
      </w:r>
      <w:r>
        <w:rPr>
          <w:rtl w:val="0"/>
          <w:lang w:val="en-US"/>
        </w:rPr>
        <w:t>”</w:t>
      </w:r>
    </w:p>
    <w:p>
      <w:pPr>
        <w:pStyle w:val="Body A"/>
        <w:numPr>
          <w:ilvl w:val="1"/>
          <w:numId w:val="2"/>
        </w:numPr>
        <w:spacing w:after="120"/>
        <w:rPr>
          <w:lang w:val="en-US"/>
        </w:rPr>
      </w:pPr>
      <w:r>
        <w:rPr>
          <w:rtl w:val="0"/>
          <w:lang w:val="en-US"/>
        </w:rPr>
        <w:t>The will does not convey title to the donee but merely records a contractual promise that it will be conveyed when the time comes.</w:t>
      </w:r>
    </w:p>
    <w:sectPr>
      <w:headerReference w:type="default" r:id="rId4"/>
      <w:footerReference w:type="default" r:id="rId5"/>
      <w:pgSz w:w="11900" w:h="16840" w:orient="portrait"/>
      <w:pgMar w:top="1134" w:right="1134" w:bottom="1134" w:left="1134" w:header="709" w:footer="85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13" w:author="Author" w:date="2015-03-26T16:46:00Z">
    <w:p>
      <w:pPr>
        <w:pStyle w:val="Default"/>
        <w:bidi w:val="0"/>
      </w:pPr>
    </w:p>
    <w:p>
      <w:pPr>
        <w:pStyle w:val="Default"/>
        <w:bidi w:val="0"/>
      </w:pPr>
      <w:r>
        <w:rPr>
          <w:rFonts w:cs="Arial Unicode MS" w:eastAsia="Arial Unicode MS"/>
          <w:rtl w:val="0"/>
        </w:rPr>
        <w:t>I wasn</w:t>
      </w:r>
      <w:r>
        <w:rPr>
          <w:rFonts w:cs="Arial Unicode MS" w:eastAsia="Arial Unicode MS" w:hint="default"/>
          <w:rtl w:val="0"/>
        </w:rPr>
        <w:t>’</w:t>
      </w:r>
      <w:r>
        <w:rPr>
          <w:rFonts w:cs="Arial Unicode MS" w:eastAsia="Arial Unicode MS"/>
          <w:rtl w:val="0"/>
        </w:rPr>
        <w:t>t able to make sense of this without cribbing from Whitelock.</w:t>
      </w:r>
    </w:p>
  </w:comment>
  <w:comment w:id="11" w:author="Author" w:date="2015-04-07T12:09:00Z">
    <w:p>
      <w:pPr>
        <w:pStyle w:val="Default"/>
        <w:bidi w:val="0"/>
      </w:pPr>
    </w:p>
    <w:p>
      <w:pPr>
        <w:pStyle w:val="Default"/>
        <w:bidi w:val="0"/>
      </w:pPr>
      <w:r>
        <w:rPr>
          <w:rFonts w:cs="Arial Unicode MS" w:eastAsia="Arial Unicode MS" w:hint="default"/>
          <w:rtl w:val="0"/>
        </w:rPr>
        <w:t>“</w:t>
      </w:r>
      <w:r>
        <w:rPr>
          <w:rFonts w:cs="Arial Unicode MS" w:eastAsia="Arial Unicode MS"/>
          <w:rtl w:val="0"/>
        </w:rPr>
        <w:t>Heo</w:t>
      </w:r>
      <w:r>
        <w:rPr>
          <w:rFonts w:cs="Arial Unicode MS" w:eastAsia="Arial Unicode MS" w:hint="default"/>
          <w:rtl w:val="0"/>
        </w:rPr>
        <w:t xml:space="preserve">” </w:t>
      </w:r>
      <w:r>
        <w:rPr>
          <w:rFonts w:cs="Arial Unicode MS" w:eastAsia="Arial Unicode MS"/>
          <w:rtl w:val="0"/>
        </w:rPr>
        <w:t xml:space="preserve">is the nominative </w:t>
      </w:r>
      <w:r>
        <w:rPr>
          <w:rFonts w:cs="Arial Unicode MS" w:eastAsia="Arial Unicode MS" w:hint="default"/>
          <w:rtl w:val="0"/>
        </w:rPr>
        <w:t>“</w:t>
      </w:r>
      <w:r>
        <w:rPr>
          <w:rFonts w:cs="Arial Unicode MS" w:eastAsia="Arial Unicode MS"/>
          <w:rtl w:val="0"/>
        </w:rPr>
        <w:t>she</w:t>
      </w:r>
      <w:r>
        <w:rPr>
          <w:rFonts w:cs="Arial Unicode MS" w:eastAsia="Arial Unicode MS" w:hint="default"/>
          <w:rtl w:val="0"/>
        </w:rPr>
        <w:t xml:space="preserve">” </w:t>
      </w:r>
      <w:r>
        <w:rPr>
          <w:rFonts w:cs="Arial Unicode MS" w:eastAsia="Arial Unicode MS"/>
          <w:rtl w:val="0"/>
        </w:rPr>
        <w:t xml:space="preserve">(as in </w:t>
      </w:r>
      <w:r>
        <w:rPr>
          <w:rFonts w:cs="Arial Unicode MS" w:eastAsia="Arial Unicode MS" w:hint="default"/>
          <w:rtl w:val="0"/>
        </w:rPr>
        <w:t>“</w:t>
      </w:r>
      <w:r>
        <w:rPr>
          <w:rFonts w:cs="Arial Unicode MS" w:eastAsia="Arial Unicode MS"/>
          <w:rtl w:val="0"/>
        </w:rPr>
        <w:t>longer than she does</w:t>
      </w:r>
      <w:r>
        <w:rPr>
          <w:rFonts w:cs="Arial Unicode MS" w:eastAsia="Arial Unicode MS" w:hint="default"/>
          <w:rtl w:val="0"/>
        </w:rPr>
        <w:t>”</w:t>
      </w:r>
      <w:r>
        <w:rPr>
          <w:rFonts w:cs="Arial Unicode MS" w:eastAsia="Arial Unicode MS"/>
          <w:rtl w:val="0"/>
        </w:rPr>
        <w:t xml:space="preserve">) rather than the accusative or dative </w:t>
      </w:r>
      <w:r>
        <w:rPr>
          <w:rFonts w:cs="Arial Unicode MS" w:eastAsia="Arial Unicode MS" w:hint="default"/>
          <w:rtl w:val="0"/>
        </w:rPr>
        <w:t>“</w:t>
      </w:r>
      <w:r>
        <w:rPr>
          <w:rFonts w:cs="Arial Unicode MS" w:eastAsia="Arial Unicode MS"/>
          <w:rtl w:val="0"/>
        </w:rPr>
        <w:t>her</w:t>
      </w:r>
      <w:r>
        <w:rPr>
          <w:rFonts w:cs="Arial Unicode MS" w:eastAsia="Arial Unicode MS" w:hint="default"/>
          <w:rtl w:val="0"/>
        </w:rPr>
        <w:t xml:space="preserve">” </w:t>
      </w:r>
      <w:r>
        <w:rPr>
          <w:rFonts w:cs="Arial Unicode MS" w:eastAsia="Arial Unicode MS"/>
          <w:rtl w:val="0"/>
        </w:rPr>
        <w:t xml:space="preserve">(as is now more common after the preposition </w:t>
      </w:r>
      <w:r>
        <w:rPr>
          <w:rFonts w:cs="Arial Unicode MS" w:eastAsia="Arial Unicode MS" w:hint="default"/>
          <w:rtl w:val="0"/>
        </w:rPr>
        <w:t>“</w:t>
      </w:r>
      <w:r>
        <w:rPr>
          <w:rFonts w:cs="Arial Unicode MS" w:eastAsia="Arial Unicode MS"/>
          <w:rtl w:val="0"/>
        </w:rPr>
        <w:t>than</w:t>
      </w:r>
      <w:r>
        <w:rPr>
          <w:rFonts w:cs="Arial Unicode MS" w:eastAsia="Arial Unicode MS" w:hint="default"/>
          <w:rtl w:val="0"/>
        </w:rPr>
        <w:t>”</w:t>
      </w:r>
      <w:r>
        <w:rPr>
          <w:rFonts w:cs="Arial Unicode MS" w:eastAsia="Arial Unicode MS"/>
          <w:rtl w:val="0"/>
        </w:rPr>
        <w:t>).</w:t>
      </w:r>
    </w:p>
  </w:comment>
  <w:comment w:id="1" w:author="Author" w:date="2015-03-21T13:36:00Z">
    <w:p>
      <w:pPr>
        <w:pStyle w:val="Default"/>
        <w:bidi w:val="0"/>
      </w:pPr>
    </w:p>
    <w:p>
      <w:pPr>
        <w:pStyle w:val="Default"/>
        <w:bidi w:val="0"/>
      </w:pPr>
      <w:r>
        <w:rPr>
          <w:rFonts w:cs="Arial Unicode MS" w:eastAsia="Arial Unicode MS"/>
          <w:rtl w:val="0"/>
        </w:rPr>
        <w:t>In practice, the funeral fee was paid to the church.</w:t>
      </w:r>
    </w:p>
  </w:comment>
  <w:comment w:id="8" w:author="Author" w:date="2015-03-23T21:45:00Z">
    <w:p>
      <w:pPr>
        <w:pStyle w:val="Default"/>
        <w:bidi w:val="0"/>
      </w:pPr>
    </w:p>
    <w:p>
      <w:pPr>
        <w:pStyle w:val="Default"/>
        <w:bidi w:val="0"/>
      </w:pPr>
      <w:r>
        <w:rPr>
          <w:rFonts w:cs="Arial Unicode MS" w:eastAsia="Arial Unicode MS"/>
          <w:rtl w:val="0"/>
        </w:rPr>
        <w:t xml:space="preserve">Literally </w:t>
      </w:r>
      <w:r>
        <w:rPr>
          <w:rFonts w:cs="Arial Unicode MS" w:eastAsia="Arial Unicode MS" w:hint="default"/>
          <w:rtl w:val="0"/>
        </w:rPr>
        <w:t>“</w:t>
      </w:r>
      <w:r>
        <w:rPr>
          <w:rFonts w:cs="Arial Unicode MS" w:eastAsia="Arial Unicode MS"/>
          <w:rtl w:val="0"/>
        </w:rPr>
        <w:t>over her day</w:t>
      </w:r>
      <w:r>
        <w:rPr>
          <w:rFonts w:cs="Arial Unicode MS" w:eastAsia="Arial Unicode MS" w:hint="default"/>
          <w:rtl w:val="0"/>
        </w:rPr>
        <w:t>”</w:t>
      </w:r>
      <w:r>
        <w:rPr>
          <w:rFonts w:cs="Arial Unicode MS" w:eastAsia="Arial Unicode MS"/>
          <w:rtl w:val="0"/>
        </w:rPr>
        <w:t>.</w:t>
      </w:r>
    </w:p>
  </w:comment>
  <w:comment w:id="5" w:author="Author" w:date="2015-03-23T16:38:00Z">
    <w:p>
      <w:pPr>
        <w:pStyle w:val="Default"/>
        <w:bidi w:val="0"/>
      </w:pPr>
    </w:p>
    <w:p>
      <w:pPr>
        <w:pStyle w:val="Default"/>
        <w:bidi w:val="0"/>
      </w:pPr>
      <w:r>
        <w:rPr>
          <w:rFonts w:cs="Arial Unicode MS" w:eastAsia="Arial Unicode MS"/>
          <w:rtl w:val="0"/>
        </w:rPr>
        <w:t xml:space="preserve">The only meaning for </w:t>
      </w:r>
      <w:r>
        <w:rPr>
          <w:rFonts w:cs="Arial Unicode MS" w:eastAsia="Arial Unicode MS" w:hint="default"/>
          <w:rtl w:val="0"/>
        </w:rPr>
        <w:t>“</w:t>
      </w:r>
      <w:r>
        <w:rPr>
          <w:rFonts w:cs="Arial Unicode MS" w:eastAsia="Arial Unicode MS"/>
          <w:rtl w:val="0"/>
        </w:rPr>
        <w:t>heo</w:t>
      </w:r>
      <w:r>
        <w:rPr>
          <w:rFonts w:cs="Arial Unicode MS" w:eastAsia="Arial Unicode MS" w:hint="default"/>
          <w:rtl w:val="0"/>
        </w:rPr>
        <w:t xml:space="preserve">” </w:t>
      </w:r>
      <w:r>
        <w:rPr>
          <w:rFonts w:cs="Arial Unicode MS" w:eastAsia="Arial Unicode MS"/>
          <w:rtl w:val="0"/>
        </w:rPr>
        <w:t>that I</w:t>
      </w:r>
      <w:r>
        <w:rPr>
          <w:rFonts w:cs="Arial Unicode MS" w:eastAsia="Arial Unicode MS" w:hint="default"/>
          <w:rtl w:val="0"/>
        </w:rPr>
        <w:t>’</w:t>
      </w:r>
      <w:r>
        <w:rPr>
          <w:rFonts w:cs="Arial Unicode MS" w:eastAsia="Arial Unicode MS"/>
          <w:rtl w:val="0"/>
        </w:rPr>
        <w:t xml:space="preserve">ve been able to find is </w:t>
      </w:r>
      <w:r>
        <w:rPr>
          <w:rFonts w:cs="Arial Unicode MS" w:eastAsia="Arial Unicode MS" w:hint="default"/>
          <w:rtl w:val="0"/>
        </w:rPr>
        <w:t>“</w:t>
      </w:r>
      <w:r>
        <w:rPr>
          <w:rFonts w:cs="Arial Unicode MS" w:eastAsia="Arial Unicode MS"/>
          <w:rtl w:val="0"/>
        </w:rPr>
        <w:t>she</w:t>
      </w:r>
      <w:r>
        <w:rPr>
          <w:rFonts w:cs="Arial Unicode MS" w:eastAsia="Arial Unicode MS" w:hint="default"/>
          <w:rtl w:val="0"/>
        </w:rPr>
        <w:t>”</w:t>
      </w:r>
      <w:r>
        <w:rPr>
          <w:rFonts w:cs="Arial Unicode MS" w:eastAsia="Arial Unicode MS"/>
          <w:rtl w:val="0"/>
        </w:rPr>
        <w:t xml:space="preserve">, with </w:t>
      </w:r>
      <w:r>
        <w:rPr>
          <w:rFonts w:cs="Arial Unicode MS" w:eastAsia="Arial Unicode MS" w:hint="default"/>
          <w:rtl w:val="0"/>
        </w:rPr>
        <w:t>“</w:t>
      </w:r>
      <w:r>
        <w:rPr>
          <w:rFonts w:cs="Arial Unicode MS" w:eastAsia="Arial Unicode MS"/>
          <w:rtl w:val="0"/>
        </w:rPr>
        <w:t>he</w:t>
      </w:r>
      <w:r>
        <w:rPr>
          <w:rFonts w:cs="Arial Unicode MS" w:eastAsia="Arial Unicode MS" w:hint="default"/>
          <w:rtl w:val="0"/>
        </w:rPr>
        <w:t xml:space="preserve">” </w:t>
      </w:r>
      <w:r>
        <w:rPr>
          <w:rFonts w:cs="Arial Unicode MS" w:eastAsia="Arial Unicode MS"/>
          <w:rtl w:val="0"/>
        </w:rPr>
        <w:t xml:space="preserve">given (then as now) as the masculine. I doubt that either Wulfgeat or his lawyer was politically correct but I follow Whitelock in avoiding the problem by using the gender-neutral </w:t>
      </w:r>
      <w:r>
        <w:rPr>
          <w:rFonts w:cs="Arial Unicode MS" w:eastAsia="Arial Unicode MS" w:hint="default"/>
          <w:rtl w:val="0"/>
        </w:rPr>
        <w:t>“</w:t>
      </w:r>
      <w:r>
        <w:rPr>
          <w:rFonts w:cs="Arial Unicode MS" w:eastAsia="Arial Unicode MS"/>
          <w:rtl w:val="0"/>
        </w:rPr>
        <w:t>they</w:t>
      </w:r>
      <w:r>
        <w:rPr>
          <w:rFonts w:cs="Arial Unicode MS" w:eastAsia="Arial Unicode MS" w:hint="default"/>
          <w:rtl w:val="0"/>
        </w:rPr>
        <w:t>”</w:t>
      </w:r>
      <w:r>
        <w:rPr>
          <w:rFonts w:cs="Arial Unicode MS" w:eastAsia="Arial Unicode MS"/>
          <w:rtl w:val="0"/>
        </w:rPr>
        <w:t>.</w:t>
      </w:r>
    </w:p>
  </w:comment>
  <w:comment w:id="14" w:author="Author" w:date="2015-03-26T17:14:00Z">
    <w:p>
      <w:pPr>
        <w:pStyle w:val="Default"/>
        <w:bidi w:val="0"/>
      </w:pPr>
    </w:p>
    <w:p>
      <w:pPr>
        <w:pStyle w:val="Default"/>
        <w:bidi w:val="0"/>
      </w:pPr>
      <w:r>
        <w:rPr>
          <w:rFonts w:cs="Arial Unicode MS" w:eastAsia="Arial Unicode MS"/>
          <w:rtl w:val="0"/>
        </w:rPr>
        <w:t xml:space="preserve">The OET (below) translates </w:t>
      </w:r>
      <w:r>
        <w:rPr>
          <w:rFonts w:cs="Arial Unicode MS" w:eastAsia="Arial Unicode MS" w:hint="default"/>
          <w:rtl w:val="0"/>
        </w:rPr>
        <w:t>“</w:t>
      </w:r>
      <w:r>
        <w:rPr>
          <w:rFonts w:cs="Arial Unicode MS" w:eastAsia="Arial Unicode MS"/>
          <w:rtl w:val="0"/>
        </w:rPr>
        <w:t>wic</w:t>
      </w:r>
      <w:r>
        <w:rPr>
          <w:rFonts w:cs="Arial Unicode MS" w:eastAsia="Arial Unicode MS" w:hint="default"/>
          <w:rtl w:val="0"/>
        </w:rPr>
        <w:t xml:space="preserve">” </w:t>
      </w:r>
      <w:r>
        <w:rPr>
          <w:rFonts w:cs="Arial Unicode MS" w:eastAsia="Arial Unicode MS"/>
          <w:rtl w:val="0"/>
        </w:rPr>
        <w:t xml:space="preserve">as </w:t>
      </w:r>
      <w:r>
        <w:rPr>
          <w:rFonts w:cs="Arial Unicode MS" w:eastAsia="Arial Unicode MS" w:hint="default"/>
          <w:rtl w:val="0"/>
        </w:rPr>
        <w:t>“</w:t>
      </w:r>
      <w:r>
        <w:rPr>
          <w:rFonts w:cs="Arial Unicode MS" w:eastAsia="Arial Unicode MS"/>
          <w:rtl w:val="0"/>
        </w:rPr>
        <w:t xml:space="preserve">dwelling-place, </w:t>
      </w:r>
      <w:r>
        <w:rPr>
          <w:rFonts w:cs="Arial Unicode MS" w:eastAsia="Arial Unicode MS" w:hint="default"/>
          <w:rtl w:val="0"/>
        </w:rPr>
        <w:t xml:space="preserve">… </w:t>
      </w:r>
      <w:r>
        <w:rPr>
          <w:rFonts w:cs="Arial Unicode MS" w:eastAsia="Arial Unicode MS"/>
          <w:rtl w:val="0"/>
        </w:rPr>
        <w:t>house, mansion, village, town [etc]</w:t>
      </w:r>
      <w:r>
        <w:rPr>
          <w:rFonts w:cs="Arial Unicode MS" w:eastAsia="Arial Unicode MS" w:hint="default"/>
          <w:rtl w:val="0"/>
        </w:rPr>
        <w:t>”</w:t>
      </w:r>
      <w:r>
        <w:rPr>
          <w:rFonts w:cs="Arial Unicode MS" w:eastAsia="Arial Unicode MS"/>
          <w:rtl w:val="0"/>
        </w:rPr>
        <w:t xml:space="preserve">, which I take to mean Donington in this context. Whitelock translates it tentatively as Droitwich and according to its Wikipedia entry Droitwich Spa was called </w:t>
      </w:r>
      <w:r>
        <w:rPr>
          <w:rFonts w:cs="Arial Unicode MS" w:eastAsia="Arial Unicode MS" w:hint="default"/>
          <w:rtl w:val="0"/>
        </w:rPr>
        <w:t>“</w:t>
      </w:r>
      <w:r>
        <w:rPr>
          <w:rFonts w:cs="Arial Unicode MS" w:eastAsia="Arial Unicode MS"/>
          <w:rtl w:val="0"/>
        </w:rPr>
        <w:t>Wyche</w:t>
      </w:r>
      <w:r>
        <w:rPr>
          <w:rFonts w:cs="Arial Unicode MS" w:eastAsia="Arial Unicode MS" w:hint="default"/>
          <w:rtl w:val="0"/>
        </w:rPr>
        <w:t xml:space="preserve">” </w:t>
      </w:r>
      <w:r>
        <w:rPr>
          <w:rFonts w:cs="Arial Unicode MS" w:eastAsia="Arial Unicode MS"/>
          <w:rtl w:val="0"/>
        </w:rPr>
        <w:t xml:space="preserve">at about this time, </w:t>
      </w:r>
      <w:r>
        <w:rPr>
          <w:rFonts w:cs="Arial Unicode MS" w:eastAsia="Arial Unicode MS" w:hint="default"/>
          <w:rtl w:val="0"/>
        </w:rPr>
        <w:t>“</w:t>
      </w:r>
      <w:r>
        <w:rPr>
          <w:rFonts w:cs="Arial Unicode MS" w:eastAsia="Arial Unicode MS"/>
          <w:rtl w:val="0"/>
        </w:rPr>
        <w:t>derived from the Anglo Saxon Hwicce kingdom</w:t>
      </w:r>
      <w:r>
        <w:rPr>
          <w:rFonts w:cs="Arial Unicode MS" w:eastAsia="Arial Unicode MS" w:hint="default"/>
          <w:rtl w:val="0"/>
        </w:rPr>
        <w:t xml:space="preserve">” </w:t>
      </w:r>
      <w:r>
        <w:rPr>
          <w:rFonts w:cs="Arial Unicode MS" w:eastAsia="Arial Unicode MS"/>
          <w:rtl w:val="0"/>
        </w:rPr>
        <w:t>(which covered a large part of Worcestershire, Warwickshire, and Gloucestershire). But would anyone leave a spring at Droitwich to a distant village (unless for the commercial benefit of its salt water)?</w:t>
      </w:r>
    </w:p>
  </w:comment>
  <w:comment w:id="12" w:author="Author" w:date="2015-04-07T12:07:00Z">
    <w:p>
      <w:pPr>
        <w:pStyle w:val="Default"/>
        <w:bidi w:val="0"/>
      </w:pPr>
    </w:p>
    <w:p>
      <w:pPr>
        <w:pStyle w:val="Default"/>
        <w:bidi w:val="0"/>
      </w:pPr>
      <w:r>
        <w:rPr>
          <w:rFonts w:cs="Arial Unicode MS" w:eastAsia="Arial Unicode MS"/>
          <w:rtl w:val="0"/>
        </w:rPr>
        <w:t xml:space="preserve">A manc was 30 pence, an eighth of a pound (12.5p now but 2/6 or half-a-crown until decimalisation in 1971). Based on average earnings, this amount in 1270 CE (the earliest comparison I can find) was equivalent to </w:t>
      </w:r>
      <w:r>
        <w:rPr>
          <w:rFonts w:cs="Arial Unicode MS" w:eastAsia="Arial Unicode MS" w:hint="default"/>
          <w:rtl w:val="0"/>
        </w:rPr>
        <w:t>£</w:t>
      </w:r>
      <w:r>
        <w:rPr>
          <w:rFonts w:cs="Arial Unicode MS" w:eastAsia="Arial Unicode MS"/>
          <w:rtl w:val="0"/>
        </w:rPr>
        <w:t xml:space="preserve">1,810 in 2011; based on per capita gross domestic product it was worth </w:t>
      </w:r>
      <w:r>
        <w:rPr>
          <w:rFonts w:cs="Arial Unicode MS" w:eastAsia="Arial Unicode MS" w:hint="default"/>
          <w:rtl w:val="0"/>
        </w:rPr>
        <w:t>£</w:t>
      </w:r>
      <w:r>
        <w:rPr>
          <w:rFonts w:cs="Arial Unicode MS" w:eastAsia="Arial Unicode MS"/>
          <w:rtl w:val="0"/>
        </w:rPr>
        <w:t>4,210 in 2011.</w:t>
      </w:r>
    </w:p>
  </w:comment>
  <w:comment w:id="4" w:author="Author" w:date="2015-04-19T17:49:00Z">
    <w:p>
      <w:pPr>
        <w:pStyle w:val="Default"/>
        <w:bidi w:val="0"/>
      </w:pPr>
    </w:p>
    <w:p>
      <w:pPr>
        <w:pStyle w:val="Default"/>
        <w:bidi w:val="0"/>
      </w:pPr>
      <w:r>
        <w:rPr>
          <w:rFonts w:cs="Arial Unicode MS" w:eastAsia="Arial Unicode MS"/>
          <w:rtl w:val="0"/>
        </w:rPr>
        <w:t>Whitelock says this could be interpreted as either a gift of rights over freedmen or as a release of the men.</w:t>
      </w:r>
    </w:p>
  </w:comment>
  <w:comment w:id="10" w:author="Author" w:date="2015-04-07T12:12:00Z">
    <w:p>
      <w:pPr>
        <w:pStyle w:val="Default"/>
        <w:bidi w:val="0"/>
      </w:pPr>
    </w:p>
    <w:p>
      <w:pPr>
        <w:pStyle w:val="Default"/>
        <w:bidi w:val="0"/>
      </w:pPr>
      <w:r>
        <w:rPr>
          <w:rFonts w:cs="Arial Unicode MS" w:eastAsia="Arial Unicode MS"/>
          <w:rtl w:val="0"/>
        </w:rPr>
        <w:t xml:space="preserve">The reciprocal gifts linked by this </w:t>
      </w:r>
      <w:r>
        <w:rPr>
          <w:rFonts w:cs="Arial Unicode MS" w:eastAsia="Arial Unicode MS" w:hint="default"/>
          <w:rtl w:val="0"/>
        </w:rPr>
        <w:t>“</w:t>
      </w:r>
      <w:r>
        <w:rPr>
          <w:rFonts w:cs="Arial Unicode MS" w:eastAsia="Arial Unicode MS"/>
          <w:rtl w:val="0"/>
        </w:rPr>
        <w:t>and</w:t>
      </w:r>
      <w:r>
        <w:rPr>
          <w:rFonts w:cs="Arial Unicode MS" w:eastAsia="Arial Unicode MS" w:hint="default"/>
          <w:rtl w:val="0"/>
        </w:rPr>
        <w:t xml:space="preserve">” </w:t>
      </w:r>
      <w:r>
        <w:rPr>
          <w:rFonts w:cs="Arial Unicode MS" w:eastAsia="Arial Unicode MS"/>
          <w:rtl w:val="0"/>
        </w:rPr>
        <w:t xml:space="preserve">make this into a seemingly effective mutual will (see the </w:t>
      </w:r>
      <w:r>
        <w:rPr>
          <w:rFonts w:cs="Arial Unicode MS" w:eastAsia="Arial Unicode MS" w:hint="default"/>
          <w:rtl w:val="0"/>
        </w:rPr>
        <w:t>“</w:t>
      </w:r>
      <w:r>
        <w:rPr>
          <w:rFonts w:cs="Arial Unicode MS" w:eastAsia="Arial Unicode MS"/>
          <w:rtl w:val="0"/>
        </w:rPr>
        <w:t>mutual wills</w:t>
      </w:r>
      <w:r>
        <w:rPr>
          <w:rFonts w:cs="Arial Unicode MS" w:eastAsia="Arial Unicode MS" w:hint="default"/>
          <w:rtl w:val="0"/>
        </w:rPr>
        <w:t xml:space="preserve">” </w:t>
      </w:r>
      <w:r>
        <w:rPr>
          <w:rFonts w:cs="Arial Unicode MS" w:eastAsia="Arial Unicode MS"/>
          <w:rtl w:val="0"/>
        </w:rPr>
        <w:t>page on this website and note 2 below).</w:t>
      </w:r>
    </w:p>
  </w:comment>
  <w:comment w:id="9" w:author="Author" w:date="2015-03-24T11:46:00Z">
    <w:p>
      <w:pPr>
        <w:pStyle w:val="Default"/>
        <w:bidi w:val="0"/>
      </w:pPr>
    </w:p>
    <w:p>
      <w:pPr>
        <w:pStyle w:val="Default"/>
        <w:bidi w:val="0"/>
      </w:pPr>
      <w:r>
        <w:rPr>
          <w:rFonts w:cs="Arial Unicode MS" w:eastAsia="Arial Unicode MS"/>
          <w:rtl w:val="0"/>
        </w:rPr>
        <w:t>So Wulfgeat had two hides at Tardebigge (see the note in line 2). They would be rare sisters if they didn</w:t>
      </w:r>
      <w:r>
        <w:rPr>
          <w:rFonts w:cs="Arial Unicode MS" w:eastAsia="Arial Unicode MS" w:hint="default"/>
          <w:rtl w:val="0"/>
        </w:rPr>
        <w:t>’</w:t>
      </w:r>
      <w:r>
        <w:rPr>
          <w:rFonts w:cs="Arial Unicode MS" w:eastAsia="Arial Unicode MS"/>
          <w:rtl w:val="0"/>
        </w:rPr>
        <w:t>t disagree after their father</w:t>
      </w:r>
      <w:r>
        <w:rPr>
          <w:rFonts w:cs="Arial Unicode MS" w:eastAsia="Arial Unicode MS" w:hint="default"/>
          <w:rtl w:val="0"/>
        </w:rPr>
        <w:t>’</w:t>
      </w:r>
      <w:r>
        <w:rPr>
          <w:rFonts w:cs="Arial Unicode MS" w:eastAsia="Arial Unicode MS"/>
          <w:rtl w:val="0"/>
        </w:rPr>
        <w:t>s death about who should have which.</w:t>
      </w:r>
    </w:p>
  </w:comment>
  <w:comment w:id="6" w:author="Author" w:date="2015-03-23T17:24:00Z">
    <w:p>
      <w:pPr>
        <w:pStyle w:val="Default"/>
        <w:bidi w:val="0"/>
      </w:pPr>
    </w:p>
    <w:p>
      <w:pPr>
        <w:pStyle w:val="Default"/>
        <w:bidi w:val="0"/>
      </w:pPr>
      <w:r>
        <w:rPr>
          <w:rFonts w:cs="Arial Unicode MS" w:eastAsia="Arial Unicode MS"/>
          <w:rtl w:val="0"/>
        </w:rPr>
        <w:t xml:space="preserve">I have not been able to find a meaning for </w:t>
      </w:r>
      <w:r>
        <w:rPr>
          <w:rFonts w:cs="Arial Unicode MS" w:eastAsia="Arial Unicode MS" w:hint="default"/>
          <w:rtl w:val="0"/>
        </w:rPr>
        <w:t>“</w:t>
      </w:r>
      <w:r>
        <w:rPr>
          <w:rFonts w:cs="Arial Unicode MS" w:eastAsia="Arial Unicode MS"/>
          <w:rtl w:val="0"/>
        </w:rPr>
        <w:t>fo</w:t>
      </w:r>
      <w:r>
        <w:rPr>
          <w:rFonts w:cs="Arial Unicode MS" w:eastAsia="Arial Unicode MS" w:hint="default"/>
          <w:rtl w:val="0"/>
        </w:rPr>
        <w:t xml:space="preserve">∂” </w:t>
      </w:r>
      <w:r>
        <w:rPr>
          <w:rFonts w:cs="Arial Unicode MS" w:eastAsia="Arial Unicode MS"/>
          <w:rtl w:val="0"/>
        </w:rPr>
        <w:t xml:space="preserve">and was unable to make any sense out of this sentence, the word order being </w:t>
      </w:r>
      <w:r>
        <w:rPr>
          <w:rFonts w:cs="Arial Unicode MS" w:eastAsia="Arial Unicode MS" w:hint="default"/>
          <w:rtl w:val="0"/>
        </w:rPr>
        <w:t>“</w:t>
      </w:r>
      <w:r>
        <w:rPr>
          <w:rFonts w:cs="Arial Unicode MS" w:eastAsia="Arial Unicode MS"/>
          <w:rtl w:val="0"/>
        </w:rPr>
        <w:t>As she that respect possess/enjoy so she that charitable gifts carry out that there to land [?]</w:t>
      </w:r>
      <w:r>
        <w:rPr>
          <w:rFonts w:cs="Arial Unicode MS" w:eastAsia="Arial Unicode MS" w:hint="default"/>
          <w:rtl w:val="0"/>
        </w:rPr>
        <w:t>”</w:t>
      </w:r>
      <w:r>
        <w:rPr>
          <w:rFonts w:cs="Arial Unicode MS" w:eastAsia="Arial Unicode MS"/>
          <w:rtl w:val="0"/>
        </w:rPr>
        <w:t xml:space="preserve">. Whitelock translates this as </w:t>
      </w:r>
      <w:r>
        <w:rPr>
          <w:rFonts w:cs="Arial Unicode MS" w:eastAsia="Arial Unicode MS" w:hint="default"/>
          <w:rtl w:val="0"/>
        </w:rPr>
        <w:t>“</w:t>
      </w:r>
      <w:r>
        <w:rPr>
          <w:rFonts w:cs="Arial Unicode MS" w:eastAsia="Arial Unicode MS"/>
          <w:rtl w:val="0"/>
        </w:rPr>
        <w:t>May they who succeed to land there enjoy the income according as they carry out the charitable bequests</w:t>
      </w:r>
      <w:r>
        <w:rPr>
          <w:rFonts w:cs="Arial Unicode MS" w:eastAsia="Arial Unicode MS" w:hint="default"/>
          <w:rtl w:val="0"/>
        </w:rPr>
        <w:t>”</w:t>
      </w:r>
      <w:r>
        <w:rPr>
          <w:rFonts w:cs="Arial Unicode MS" w:eastAsia="Arial Unicode MS"/>
          <w:rtl w:val="0"/>
        </w:rPr>
        <w:t>, and I have based my version on that.</w:t>
      </w:r>
    </w:p>
  </w:comment>
  <w:comment w:id="2" w:author="Author" w:date="2015-03-21T13:47:00Z">
    <w:p>
      <w:pPr>
        <w:pStyle w:val="Default"/>
        <w:bidi w:val="0"/>
      </w:pPr>
    </w:p>
    <w:p>
      <w:pPr>
        <w:pStyle w:val="Default"/>
        <w:bidi w:val="0"/>
      </w:pPr>
      <w:r>
        <w:rPr>
          <w:rFonts w:cs="Arial Unicode MS" w:eastAsia="Arial Unicode MS"/>
          <w:rtl w:val="0"/>
        </w:rPr>
        <w:t>A hide was about 120 acres (half a square kilometer) but this was flexible rather than a precise measurement. Did Wulfgeat have an identifiable plot of about this size at Tardebigge or would a hide have been carved out of a larger plot, despite the vagueness of that measurement?</w:t>
      </w:r>
    </w:p>
  </w:comment>
  <w:comment w:id="7" w:author="Author" w:date="2015-03-23T21:39:00Z">
    <w:p>
      <w:pPr>
        <w:pStyle w:val="Default"/>
        <w:bidi w:val="0"/>
      </w:pPr>
    </w:p>
    <w:p>
      <w:pPr>
        <w:pStyle w:val="Default"/>
        <w:bidi w:val="0"/>
      </w:pPr>
      <w:r>
        <w:rPr>
          <w:rFonts w:cs="Arial Unicode MS" w:eastAsia="Arial Unicode MS"/>
          <w:rtl w:val="0"/>
        </w:rPr>
        <w:t xml:space="preserve">Literally </w:t>
      </w:r>
      <w:r>
        <w:rPr>
          <w:rFonts w:cs="Arial Unicode MS" w:eastAsia="Arial Unicode MS" w:hint="default"/>
          <w:rtl w:val="0"/>
        </w:rPr>
        <w:t>“</w:t>
      </w:r>
      <w:r>
        <w:rPr>
          <w:rFonts w:cs="Arial Unicode MS" w:eastAsia="Arial Unicode MS"/>
          <w:rtl w:val="0"/>
        </w:rPr>
        <w:t>while her day is</w:t>
      </w:r>
      <w:r>
        <w:rPr>
          <w:rFonts w:cs="Arial Unicode MS" w:eastAsia="Arial Unicode MS" w:hint="default"/>
          <w:rtl w:val="0"/>
        </w:rPr>
        <w:t>”</w:t>
      </w:r>
      <w:r>
        <w:rPr>
          <w:rFonts w:cs="Arial Unicode MS" w:eastAsia="Arial Unicode MS"/>
          <w:rtl w:val="0"/>
        </w:rPr>
        <w:t>.</w:t>
      </w:r>
    </w:p>
  </w:comment>
  <w:comment w:id="3" w:author="Author" w:date="2015-03-21T16:31:00Z">
    <w:p>
      <w:pPr>
        <w:pStyle w:val="Default"/>
        <w:bidi w:val="0"/>
      </w:pPr>
    </w:p>
    <w:p>
      <w:pPr>
        <w:pStyle w:val="Default"/>
        <w:bidi w:val="0"/>
      </w:pPr>
      <w:r>
        <w:rPr>
          <w:rFonts w:cs="Arial Unicode MS" w:eastAsia="Arial Unicode MS"/>
          <w:rtl w:val="0"/>
        </w:rPr>
        <w:t xml:space="preserve">Perhaps this meant </w:t>
      </w:r>
      <w:r>
        <w:rPr>
          <w:rFonts w:cs="Arial Unicode MS" w:eastAsia="Arial Unicode MS" w:hint="default"/>
          <w:rtl w:val="0"/>
        </w:rPr>
        <w:t>“£</w:t>
      </w:r>
      <w:r>
        <w:rPr>
          <w:rFonts w:cs="Arial Unicode MS" w:eastAsia="Arial Unicode MS"/>
          <w:rtl w:val="0"/>
        </w:rPr>
        <w:t>1 in coins</w:t>
      </w:r>
      <w:r>
        <w:rPr>
          <w:rFonts w:cs="Arial Unicode MS" w:eastAsia="Arial Unicode MS" w:hint="default"/>
          <w:rtl w:val="0"/>
        </w:rPr>
        <w:t xml:space="preserve">” </w:t>
      </w:r>
      <w:r>
        <w:rPr>
          <w:rFonts w:cs="Arial Unicode MS" w:eastAsia="Arial Unicode MS"/>
          <w:rtl w:val="0"/>
        </w:rPr>
        <w:t xml:space="preserve">rather than literal pennies? But how else might </w:t>
      </w:r>
      <w:r>
        <w:rPr>
          <w:rFonts w:cs="Arial Unicode MS" w:eastAsia="Arial Unicode MS" w:hint="default"/>
          <w:rtl w:val="0"/>
        </w:rPr>
        <w:t>£</w:t>
      </w:r>
      <w:r>
        <w:rPr>
          <w:rFonts w:cs="Arial Unicode MS" w:eastAsia="Arial Unicode MS"/>
          <w:rtl w:val="0"/>
        </w:rPr>
        <w:t>1 have been paid?</w:t>
      </w:r>
    </w:p>
    <w:p>
      <w:pPr>
        <w:pStyle w:val="Default"/>
        <w:bidi w:val="0"/>
      </w:pPr>
    </w:p>
    <w:p>
      <w:pPr>
        <w:pStyle w:val="Default"/>
        <w:bidi w:val="0"/>
      </w:pPr>
      <w:r>
        <w:rPr>
          <w:rFonts w:cs="Arial Unicode MS" w:eastAsia="Arial Unicode MS"/>
          <w:rtl w:val="0"/>
        </w:rPr>
        <w:t xml:space="preserve">It is not clear from the punctuation in either version whether the gift of </w:t>
      </w:r>
      <w:r>
        <w:rPr>
          <w:rFonts w:cs="Arial Unicode MS" w:eastAsia="Arial Unicode MS" w:hint="default"/>
          <w:rtl w:val="0"/>
        </w:rPr>
        <w:t>£</w:t>
      </w:r>
      <w:r>
        <w:rPr>
          <w:rFonts w:cs="Arial Unicode MS" w:eastAsia="Arial Unicode MS"/>
          <w:rtl w:val="0"/>
        </w:rPr>
        <w:t>1 is part of the funeral fee or the money for his soul. But there was probably no practical difference.</w:t>
      </w:r>
    </w:p>
  </w:comment>
  <w:comment w:id="0" w:author="Author" w:date="2015-04-19T16:58:00Z">
    <w:p>
      <w:pPr>
        <w:pStyle w:val="Default"/>
        <w:bidi w:val="0"/>
      </w:pPr>
    </w:p>
    <w:p>
      <w:pPr>
        <w:pStyle w:val="Default"/>
        <w:bidi w:val="0"/>
      </w:pPr>
      <w:r>
        <w:rPr>
          <w:rFonts w:cs="Arial Unicode MS" w:eastAsia="Arial Unicode MS"/>
          <w:rtl w:val="0"/>
        </w:rPr>
        <w:t>I have copied the different spellings from Whitelock (1930).</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rFonts w:ascii="Verdana" w:cs="Verdana" w:hAnsi="Verdana" w:eastAsia="Verdana"/>
        <w:b w:val="1"/>
        <w:bCs w:val="1"/>
        <w:color w:val="0432ff"/>
        <w:sz w:val="18"/>
        <w:szCs w:val="18"/>
      </w:rPr>
    </w:pPr>
    <w:r>
      <w:rPr>
        <w:rStyle w:val="Hyperlink.0"/>
        <w:rFonts w:ascii="Verdana" w:hAnsi="Verdana"/>
        <w:b w:val="1"/>
        <w:bCs w:val="1"/>
        <w:color w:val="0000ff"/>
        <w:sz w:val="18"/>
        <w:szCs w:val="18"/>
        <w:u w:val="single" w:color="0000ff"/>
      </w:rPr>
      <w:fldChar w:fldCharType="begin" w:fldLock="0"/>
    </w:r>
    <w:r>
      <w:rPr>
        <w:rStyle w:val="Hyperlink.0"/>
        <w:rFonts w:ascii="Verdana" w:hAnsi="Verdana"/>
        <w:b w:val="1"/>
        <w:bCs w:val="1"/>
        <w:color w:val="0000ff"/>
        <w:sz w:val="18"/>
        <w:szCs w:val="18"/>
        <w:u w:val="single" w:color="0000ff"/>
      </w:rPr>
      <w:instrText xml:space="preserve"> HYPERLINK "http://www.adler.demon.co.uk"</w:instrText>
    </w:r>
    <w:r>
      <w:rPr>
        <w:rStyle w:val="Hyperlink.0"/>
        <w:rFonts w:ascii="Verdana" w:hAnsi="Verdana"/>
        <w:b w:val="1"/>
        <w:bCs w:val="1"/>
        <w:color w:val="0000ff"/>
        <w:sz w:val="18"/>
        <w:szCs w:val="18"/>
        <w:u w:val="single" w:color="0000ff"/>
      </w:rPr>
      <w:fldChar w:fldCharType="separate" w:fldLock="0"/>
    </w:r>
    <w:r>
      <w:rPr>
        <w:rStyle w:val="Hyperlink.0"/>
        <w:rFonts w:ascii="Verdana" w:hAnsi="Verdana"/>
        <w:b w:val="1"/>
        <w:bCs w:val="1"/>
        <w:color w:val="0000ff"/>
        <w:sz w:val="18"/>
        <w:szCs w:val="18"/>
        <w:u w:val="single" w:color="0000ff"/>
        <w:rtl w:val="0"/>
        <w:lang w:val="en-US"/>
      </w:rPr>
      <w:t>Mark Adler</w:t>
    </w:r>
    <w:r>
      <w:rPr>
        <w:rFonts w:ascii="Verdana" w:cs="Verdana" w:hAnsi="Verdana" w:eastAsia="Verdana"/>
        <w:b w:val="1"/>
        <w:bCs w:val="1"/>
        <w:color w:val="0432ff"/>
        <w:sz w:val="18"/>
        <w:szCs w:val="18"/>
      </w:rPr>
      <w:fldChar w:fldCharType="end" w:fldLock="0"/>
    </w:r>
    <w:r>
      <w:rPr>
        <w:rFonts w:ascii="Verdana" w:hAnsi="Verdana"/>
        <w:b w:val="1"/>
        <w:bCs w:val="1"/>
        <w:color w:val="0432ff"/>
        <w:sz w:val="18"/>
        <w:szCs w:val="18"/>
        <w:rtl w:val="0"/>
        <w:lang w:val="en-US"/>
      </w:rPr>
      <w:t xml:space="preserve"> &gt; </w:t>
    </w:r>
    <w:r>
      <w:rPr>
        <w:rStyle w:val="Hyperlink.0"/>
        <w:rFonts w:ascii="Verdana" w:cs="Verdana" w:hAnsi="Verdana" w:eastAsia="Verdana"/>
        <w:b w:val="1"/>
        <w:bCs w:val="1"/>
        <w:color w:val="0000ff"/>
        <w:sz w:val="18"/>
        <w:szCs w:val="18"/>
        <w:u w:val="single" w:color="0000ff"/>
      </w:rPr>
      <w:fldChar w:fldCharType="begin" w:fldLock="0"/>
    </w:r>
    <w:r>
      <w:rPr>
        <w:rStyle w:val="Hyperlink.0"/>
        <w:rFonts w:ascii="Verdana" w:cs="Verdana" w:hAnsi="Verdana" w:eastAsia="Verdana"/>
        <w:b w:val="1"/>
        <w:bCs w:val="1"/>
        <w:color w:val="0000ff"/>
        <w:sz w:val="18"/>
        <w:szCs w:val="18"/>
        <w:u w:val="single" w:color="0000ff"/>
      </w:rPr>
      <w:instrText xml:space="preserve"> HYPERLINK "http://www.adler.demon.co.uk/history.htm"</w:instrText>
    </w:r>
    <w:r>
      <w:rPr>
        <w:rStyle w:val="Hyperlink.0"/>
        <w:rFonts w:ascii="Verdana" w:cs="Verdana" w:hAnsi="Verdana" w:eastAsia="Verdana"/>
        <w:b w:val="1"/>
        <w:bCs w:val="1"/>
        <w:color w:val="0000ff"/>
        <w:sz w:val="18"/>
        <w:szCs w:val="18"/>
        <w:u w:val="single" w:color="0000ff"/>
      </w:rPr>
      <w:fldChar w:fldCharType="separate" w:fldLock="0"/>
    </w:r>
    <w:r>
      <w:rPr>
        <w:rStyle w:val="Hyperlink.0"/>
        <w:rFonts w:ascii="Verdana" w:hAnsi="Verdana"/>
        <w:b w:val="1"/>
        <w:bCs w:val="1"/>
        <w:color w:val="0000ff"/>
        <w:sz w:val="18"/>
        <w:szCs w:val="18"/>
        <w:u w:val="single" w:color="0000ff"/>
        <w:rtl w:val="0"/>
        <w:lang w:val="en-US"/>
      </w:rPr>
      <w:t>Legal style through the ages</w:t>
    </w:r>
    <w:r>
      <w:rPr>
        <w:rFonts w:ascii="Verdana" w:cs="Verdana" w:hAnsi="Verdana" w:eastAsia="Verdana"/>
        <w:b w:val="1"/>
        <w:bCs w:val="1"/>
        <w:color w:val="0432ff"/>
        <w:sz w:val="18"/>
        <w:szCs w:val="18"/>
      </w:rPr>
      <w:fldChar w:fldCharType="end" w:fldLock="0"/>
    </w:r>
    <w:r>
      <w:rPr>
        <w:rFonts w:ascii="Verdana" w:hAnsi="Verdana"/>
        <w:b w:val="1"/>
        <w:bCs w:val="1"/>
        <w:color w:val="0432ff"/>
        <w:sz w:val="18"/>
        <w:szCs w:val="18"/>
        <w:rtl w:val="0"/>
        <w:lang w:val="en-US"/>
      </w:rPr>
      <w:t xml:space="preserve"> &gt; 1000 CE will</w:t>
    </w:r>
  </w:p>
  <w:p>
    <w:pPr>
      <w:pStyle w:val="Body"/>
    </w:pPr>
    <w:r>
      <w:rPr>
        <w:rFonts w:ascii="Verdana" w:cs="Verdana" w:hAnsi="Verdana" w:eastAsia="Verdana"/>
        <w:b w:val="1"/>
        <w:bCs w:val="1"/>
        <w:color w:val="0432ff"/>
        <w:sz w:val="18"/>
        <w:szCs w:val="18"/>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72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Link">
    <w:name w:val="Link"/>
    <w:rPr>
      <w:color w:val="0000ff"/>
      <w:u w:val="single" w:color="0000ff"/>
    </w:rPr>
  </w:style>
  <w:style w:type="character" w:styleId="Hyperlink.0">
    <w:name w:val="Hyperlink.0"/>
    <w:basedOn w:val="Link"/>
    <w:next w:val="Hyperlink.0"/>
    <w:rPr>
      <w:u w:val="no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Helvetica" w:hAnsi="Helvetica" w:eastAsia="Helvetica"/>
      <w:b w:val="1"/>
      <w:bCs w:val="1"/>
      <w:i w:val="0"/>
      <w:iCs w:val="0"/>
      <w:caps w:val="0"/>
      <w:smallCaps w:val="0"/>
      <w:strike w:val="0"/>
      <w:dstrike w:val="0"/>
      <w:outline w:val="0"/>
      <w:color w:val="000000"/>
      <w:spacing w:val="0"/>
      <w:kern w:val="0"/>
      <w:position w:val="0"/>
      <w:sz w:val="32"/>
      <w:szCs w:val="32"/>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Acknowledgement">
    <w:name w:val="Acknowledgement"/>
    <w:next w:val="Acknowledgemen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1">
    <w:name w:val="Hyperlink.1"/>
    <w:basedOn w:val="None"/>
    <w:next w:val="Hyperlink.1"/>
    <w:rPr>
      <w:rFonts w:ascii="Calibri" w:cs="Calibri" w:hAnsi="Calibri" w:eastAsia="Calibri"/>
      <w:color w:val="0432ff"/>
      <w:u w:val="single" w:color="0432ff"/>
    </w:rPr>
  </w:style>
  <w:style w:type="character" w:styleId="Hyperlink.2">
    <w:name w:val="Hyperlink.2"/>
    <w:basedOn w:val="None"/>
    <w:next w:val="Hyperlink.2"/>
    <w:rPr>
      <w:rFonts w:ascii="Calibri" w:cs="Calibri" w:hAnsi="Calibri" w:eastAsia="Calibri"/>
      <w:color w:val="0432ff"/>
      <w:sz w:val="22"/>
      <w:szCs w:val="22"/>
      <w:u w:val="single" w:color="0432ff"/>
    </w:rPr>
  </w:style>
  <w:style w:type="paragraph" w:styleId="Original">
    <w:name w:val="Original"/>
    <w:next w:val="Translation"/>
    <w:pPr>
      <w:keepNext w:val="0"/>
      <w:keepLines w:val="0"/>
      <w:pageBreakBefore w:val="0"/>
      <w:widowControl w:val="1"/>
      <w:shd w:val="clear" w:color="auto" w:fill="auto"/>
      <w:suppressAutoHyphens w:val="0"/>
      <w:bidi w:val="0"/>
      <w:spacing w:before="360" w:after="0" w:line="240" w:lineRule="auto"/>
      <w:ind w:left="0" w:right="0" w:firstLine="0"/>
      <w:jc w:val="left"/>
      <w:outlineLvl w:val="9"/>
    </w:pPr>
    <w:rPr>
      <w:rFonts w:ascii="Arial Unicode MS" w:cs="Arial Unicode MS" w:hAnsi="Arial Unicode MS" w:eastAsia="Arial Unicode MS" w:hint="default"/>
      <w:b w:val="0"/>
      <w:bCs w:val="0"/>
      <w:i w:val="0"/>
      <w:iCs w:val="0"/>
      <w:caps w:val="0"/>
      <w:smallCaps w:val="0"/>
      <w:strike w:val="0"/>
      <w:dstrike w:val="0"/>
      <w:outline w:val="0"/>
      <w:color w:val="489bc9"/>
      <w:spacing w:val="0"/>
      <w:kern w:val="0"/>
      <w:position w:val="0"/>
      <w:sz w:val="28"/>
      <w:szCs w:val="28"/>
      <w:u w:val="none" w:color="489bc9"/>
      <w:shd w:val="clear" w:color="auto" w:fill="f8f7f4"/>
      <w:vertAlign w:val="baseline"/>
      <w:lang w:val="en-US"/>
    </w:rPr>
  </w:style>
  <w:style w:type="paragraph" w:styleId="Translation">
    <w:name w:val="Translation"/>
    <w:next w:val="Original"/>
    <w:pPr>
      <w:keepNext w:val="0"/>
      <w:keepLines w:val="0"/>
      <w:pageBreakBefore w:val="0"/>
      <w:widowControl w:val="1"/>
      <w:shd w:val="clear" w:color="auto" w:fill="auto"/>
      <w:suppressAutoHyphens w:val="0"/>
      <w:bidi w:val="0"/>
      <w:spacing w:before="120" w:after="240" w:line="240" w:lineRule="auto"/>
      <w:ind w:left="0" w:right="0" w:firstLine="0"/>
      <w:jc w:val="left"/>
      <w:outlineLvl w:val="9"/>
    </w:pP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2"/>
      <w:szCs w:val="22"/>
      <w:u w:val="none" w:color="000000"/>
      <w:shd w:val="clear" w:color="auto" w:fill="f8f7f4"/>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